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0637" w14:textId="3558B148" w:rsidR="005245A6" w:rsidRPr="000A5195" w:rsidRDefault="005245A6" w:rsidP="001E2D82">
      <w:pPr>
        <w:pStyle w:val="Heading2"/>
        <w:rPr>
          <w:b/>
          <w:bCs/>
        </w:rPr>
      </w:pPr>
      <w:bookmarkStart w:id="0" w:name="_Toc73698589"/>
      <w:bookmarkStart w:id="1" w:name="_Toc83310644"/>
      <w:bookmarkStart w:id="2" w:name="_Toc83362444"/>
      <w:bookmarkStart w:id="3" w:name="_Toc83362853"/>
      <w:bookmarkStart w:id="4" w:name="_Toc90309911"/>
      <w:bookmarkStart w:id="5" w:name="_Toc90389769"/>
      <w:bookmarkStart w:id="6" w:name="_Toc90860349"/>
      <w:r w:rsidRPr="000A5195">
        <w:rPr>
          <w:b/>
          <w:bCs/>
        </w:rPr>
        <w:t xml:space="preserve">8.15 </w:t>
      </w:r>
      <w:r w:rsidR="001E2D82" w:rsidRPr="000A5195">
        <w:rPr>
          <w:b/>
          <w:bCs/>
          <w:shd w:val="clear" w:color="auto" w:fill="FFFFFF"/>
        </w:rPr>
        <w:t>T</w:t>
      </w:r>
      <w:r w:rsidRPr="000A5195">
        <w:rPr>
          <w:b/>
          <w:bCs/>
          <w:shd w:val="clear" w:color="auto" w:fill="FFFFFF"/>
        </w:rPr>
        <w:t>hreaten</w:t>
      </w:r>
      <w:r w:rsidR="001E2D82" w:rsidRPr="000A5195">
        <w:rPr>
          <w:b/>
          <w:bCs/>
          <w:shd w:val="clear" w:color="auto" w:fill="FFFFFF"/>
        </w:rPr>
        <w:t>ing</w:t>
      </w:r>
      <w:r w:rsidRPr="000A5195">
        <w:rPr>
          <w:b/>
          <w:bCs/>
          <w:shd w:val="clear" w:color="auto" w:fill="FFFFFF"/>
        </w:rPr>
        <w:t xml:space="preserve"> to </w:t>
      </w:r>
      <w:r w:rsidR="001E2D82" w:rsidRPr="000A5195">
        <w:rPr>
          <w:b/>
          <w:bCs/>
          <w:shd w:val="clear" w:color="auto" w:fill="FFFFFF"/>
        </w:rPr>
        <w:t>A</w:t>
      </w:r>
      <w:r w:rsidRPr="000A5195">
        <w:rPr>
          <w:b/>
          <w:bCs/>
          <w:shd w:val="clear" w:color="auto" w:fill="FFFFFF"/>
        </w:rPr>
        <w:t xml:space="preserve">ssault, </w:t>
      </w:r>
      <w:r w:rsidR="001E2D82" w:rsidRPr="000A5195">
        <w:rPr>
          <w:b/>
          <w:bCs/>
          <w:shd w:val="clear" w:color="auto" w:fill="FFFFFF"/>
        </w:rPr>
        <w:t>K</w:t>
      </w:r>
      <w:r w:rsidRPr="000A5195">
        <w:rPr>
          <w:b/>
          <w:bCs/>
          <w:shd w:val="clear" w:color="auto" w:fill="FFFFFF"/>
        </w:rPr>
        <w:t xml:space="preserve">idnap, or </w:t>
      </w:r>
      <w:r w:rsidR="001E2D82" w:rsidRPr="000A5195">
        <w:rPr>
          <w:b/>
          <w:bCs/>
          <w:shd w:val="clear" w:color="auto" w:fill="FFFFFF"/>
        </w:rPr>
        <w:t>M</w:t>
      </w:r>
      <w:r w:rsidRPr="000A5195">
        <w:rPr>
          <w:b/>
          <w:bCs/>
          <w:shd w:val="clear" w:color="auto" w:fill="FFFFFF"/>
        </w:rPr>
        <w:t>urder a </w:t>
      </w:r>
      <w:hyperlink r:id="rId8" w:history="1">
        <w:r w:rsidRPr="000A5195">
          <w:rPr>
            <w:rStyle w:val="Hyperlink"/>
            <w:b/>
            <w:bCs/>
            <w:color w:val="auto"/>
            <w:u w:val="none"/>
            <w:shd w:val="clear" w:color="auto" w:fill="FFFFFF"/>
          </w:rPr>
          <w:t xml:space="preserve">United States </w:t>
        </w:r>
        <w:r w:rsidR="001E2D82" w:rsidRPr="000A5195">
          <w:rPr>
            <w:rStyle w:val="Hyperlink"/>
            <w:b/>
            <w:bCs/>
            <w:color w:val="auto"/>
            <w:u w:val="none"/>
            <w:shd w:val="clear" w:color="auto" w:fill="FFFFFF"/>
          </w:rPr>
          <w:t>O</w:t>
        </w:r>
        <w:r w:rsidRPr="000A5195">
          <w:rPr>
            <w:rStyle w:val="Hyperlink"/>
            <w:b/>
            <w:bCs/>
            <w:color w:val="auto"/>
            <w:u w:val="none"/>
            <w:shd w:val="clear" w:color="auto" w:fill="FFFFFF"/>
          </w:rPr>
          <w:t>fficial</w:t>
        </w:r>
      </w:hyperlink>
      <w:r w:rsidRPr="000A5195">
        <w:rPr>
          <w:b/>
          <w:bCs/>
          <w:shd w:val="clear" w:color="auto" w:fill="FFFFFF"/>
        </w:rPr>
        <w:t xml:space="preserve">, </w:t>
      </w:r>
      <w:hyperlink r:id="rId9" w:history="1">
        <w:r w:rsidRPr="000A5195">
          <w:rPr>
            <w:rStyle w:val="Hyperlink"/>
            <w:b/>
            <w:bCs/>
            <w:color w:val="auto"/>
            <w:u w:val="none"/>
            <w:shd w:val="clear" w:color="auto" w:fill="FFFFFF"/>
          </w:rPr>
          <w:t xml:space="preserve">United States </w:t>
        </w:r>
        <w:r w:rsidR="001E2D82" w:rsidRPr="000A5195">
          <w:rPr>
            <w:rStyle w:val="Hyperlink"/>
            <w:b/>
            <w:bCs/>
            <w:color w:val="auto"/>
            <w:u w:val="none"/>
            <w:shd w:val="clear" w:color="auto" w:fill="FFFFFF"/>
          </w:rPr>
          <w:t>J</w:t>
        </w:r>
        <w:r w:rsidRPr="000A5195">
          <w:rPr>
            <w:rStyle w:val="Hyperlink"/>
            <w:b/>
            <w:bCs/>
            <w:color w:val="auto"/>
            <w:u w:val="none"/>
            <w:shd w:val="clear" w:color="auto" w:fill="FFFFFF"/>
          </w:rPr>
          <w:t>udge,</w:t>
        </w:r>
      </w:hyperlink>
      <w:r w:rsidRPr="000A5195">
        <w:rPr>
          <w:b/>
          <w:bCs/>
          <w:shd w:val="clear" w:color="auto" w:fill="FFFFFF"/>
        </w:rPr>
        <w:t>  </w:t>
      </w:r>
      <w:hyperlink r:id="rId10" w:history="1">
        <w:r w:rsidRPr="000A5195">
          <w:rPr>
            <w:rStyle w:val="Hyperlink"/>
            <w:b/>
            <w:bCs/>
            <w:color w:val="auto"/>
            <w:u w:val="none"/>
            <w:shd w:val="clear" w:color="auto" w:fill="FFFFFF"/>
          </w:rPr>
          <w:t xml:space="preserve">Federal </w:t>
        </w:r>
        <w:r w:rsidR="001E2D82" w:rsidRPr="000A5195">
          <w:rPr>
            <w:rStyle w:val="Hyperlink"/>
            <w:b/>
            <w:bCs/>
            <w:color w:val="auto"/>
            <w:u w:val="none"/>
            <w:shd w:val="clear" w:color="auto" w:fill="FFFFFF"/>
          </w:rPr>
          <w:t>L</w:t>
        </w:r>
        <w:r w:rsidRPr="000A5195">
          <w:rPr>
            <w:rStyle w:val="Hyperlink"/>
            <w:b/>
            <w:bCs/>
            <w:color w:val="auto"/>
            <w:u w:val="none"/>
            <w:shd w:val="clear" w:color="auto" w:fill="FFFFFF"/>
          </w:rPr>
          <w:t xml:space="preserve">aw </w:t>
        </w:r>
        <w:r w:rsidR="001E2D82" w:rsidRPr="000A5195">
          <w:rPr>
            <w:rStyle w:val="Hyperlink"/>
            <w:b/>
            <w:bCs/>
            <w:color w:val="auto"/>
            <w:u w:val="none"/>
            <w:shd w:val="clear" w:color="auto" w:fill="FFFFFF"/>
          </w:rPr>
          <w:t>E</w:t>
        </w:r>
        <w:r w:rsidRPr="000A5195">
          <w:rPr>
            <w:rStyle w:val="Hyperlink"/>
            <w:b/>
            <w:bCs/>
            <w:color w:val="auto"/>
            <w:u w:val="none"/>
            <w:shd w:val="clear" w:color="auto" w:fill="FFFFFF"/>
          </w:rPr>
          <w:t xml:space="preserve">nforcement </w:t>
        </w:r>
        <w:r w:rsidR="001E2D82" w:rsidRPr="000A5195">
          <w:rPr>
            <w:rStyle w:val="Hyperlink"/>
            <w:b/>
            <w:bCs/>
            <w:color w:val="auto"/>
            <w:u w:val="none"/>
            <w:shd w:val="clear" w:color="auto" w:fill="FFFFFF"/>
          </w:rPr>
          <w:t>O</w:t>
        </w:r>
        <w:r w:rsidRPr="000A5195">
          <w:rPr>
            <w:rStyle w:val="Hyperlink"/>
            <w:b/>
            <w:bCs/>
            <w:color w:val="auto"/>
            <w:u w:val="none"/>
            <w:shd w:val="clear" w:color="auto" w:fill="FFFFFF"/>
          </w:rPr>
          <w:t>fficer</w:t>
        </w:r>
      </w:hyperlink>
      <w:r w:rsidR="00312FA7" w:rsidRPr="000A5195">
        <w:rPr>
          <w:rStyle w:val="Hyperlink"/>
          <w:b/>
          <w:bCs/>
          <w:color w:val="auto"/>
          <w:u w:val="none"/>
          <w:shd w:val="clear" w:color="auto" w:fill="FFFFFF"/>
        </w:rPr>
        <w:t>, or Other Official</w:t>
      </w:r>
    </w:p>
    <w:p w14:paraId="1C9B41A0" w14:textId="727BF36F" w:rsidR="005245A6" w:rsidRPr="000A5195" w:rsidRDefault="005245A6" w:rsidP="001E2D82">
      <w:pPr>
        <w:pStyle w:val="Heading2"/>
        <w:rPr>
          <w:b/>
          <w:bCs/>
        </w:rPr>
      </w:pPr>
      <w:r w:rsidRPr="000A5195">
        <w:rPr>
          <w:b/>
          <w:bCs/>
        </w:rPr>
        <w:t>(18 U.S.C. § 115(a)(1)(B))</w:t>
      </w:r>
      <w:bookmarkEnd w:id="0"/>
      <w:bookmarkEnd w:id="1"/>
      <w:bookmarkEnd w:id="2"/>
      <w:bookmarkEnd w:id="3"/>
      <w:bookmarkEnd w:id="4"/>
      <w:bookmarkEnd w:id="5"/>
      <w:bookmarkEnd w:id="6"/>
    </w:p>
    <w:p w14:paraId="0B316235" w14:textId="5A090BEE" w:rsidR="005245A6" w:rsidRPr="000A5195" w:rsidRDefault="00312FA7" w:rsidP="005245A6">
      <w:pPr>
        <w:widowControl w:val="0"/>
        <w:jc w:val="center"/>
        <w:rPr>
          <w:rFonts w:eastAsia="Times New Roman" w:cs="Times New Roman"/>
          <w:szCs w:val="24"/>
        </w:rPr>
      </w:pPr>
      <w:r w:rsidRPr="000A5195">
        <w:rPr>
          <w:rFonts w:eastAsia="Times New Roman" w:cs="Times New Roman"/>
          <w:szCs w:val="24"/>
        </w:rPr>
        <w:t xml:space="preserve"> </w:t>
      </w:r>
    </w:p>
    <w:p w14:paraId="00913EE2" w14:textId="27C106BC" w:rsidR="005245A6" w:rsidRPr="000A5195" w:rsidRDefault="005245A6" w:rsidP="005245A6">
      <w:pPr>
        <w:widowControl w:val="0"/>
        <w:rPr>
          <w:rFonts w:eastAsia="Times New Roman" w:cs="Times New Roman"/>
          <w:szCs w:val="24"/>
        </w:rPr>
      </w:pPr>
      <w:r w:rsidRPr="000A5195">
        <w:rPr>
          <w:rFonts w:eastAsia="Times New Roman" w:cs="Times New Roman"/>
          <w:szCs w:val="24"/>
        </w:rPr>
        <w:tab/>
        <w:t xml:space="preserve">The defendant is charged in [Count _______ of] the indictment with </w:t>
      </w:r>
      <w:r w:rsidR="001E2D82" w:rsidRPr="000A5195">
        <w:rPr>
          <w:rFonts w:eastAsia="Times New Roman" w:cs="Times New Roman"/>
          <w:szCs w:val="24"/>
        </w:rPr>
        <w:t>threat</w:t>
      </w:r>
      <w:r w:rsidR="00C14F11" w:rsidRPr="000A5195">
        <w:rPr>
          <w:rFonts w:eastAsia="Times New Roman" w:cs="Times New Roman"/>
          <w:szCs w:val="24"/>
        </w:rPr>
        <w:t>en</w:t>
      </w:r>
      <w:r w:rsidR="001E2D82" w:rsidRPr="000A5195">
        <w:rPr>
          <w:rFonts w:eastAsia="Times New Roman" w:cs="Times New Roman"/>
          <w:szCs w:val="24"/>
        </w:rPr>
        <w:t>ing to [</w:t>
      </w:r>
      <w:r w:rsidRPr="000A5195">
        <w:rPr>
          <w:rFonts w:eastAsia="Times New Roman" w:cs="Times New Roman"/>
          <w:szCs w:val="24"/>
        </w:rPr>
        <w:t>assault</w:t>
      </w:r>
      <w:r w:rsidR="001E2D82" w:rsidRPr="000A5195">
        <w:rPr>
          <w:rFonts w:eastAsia="Times New Roman" w:cs="Times New Roman"/>
          <w:szCs w:val="24"/>
        </w:rPr>
        <w:t>] [kidnap] [murder]</w:t>
      </w:r>
      <w:r w:rsidRPr="000A5195">
        <w:rPr>
          <w:rFonts w:eastAsia="Times New Roman" w:cs="Times New Roman"/>
          <w:szCs w:val="24"/>
        </w:rPr>
        <w:t xml:space="preserve"> </w:t>
      </w:r>
      <w:r w:rsidR="001E2D82" w:rsidRPr="000A5195">
        <w:rPr>
          <w:rFonts w:eastAsia="Times New Roman" w:cs="Times New Roman"/>
          <w:szCs w:val="24"/>
        </w:rPr>
        <w:t>[</w:t>
      </w:r>
      <w:r w:rsidR="001E2D82" w:rsidRPr="000A5195">
        <w:rPr>
          <w:rFonts w:eastAsia="Times New Roman" w:cs="Times New Roman"/>
          <w:i/>
          <w:szCs w:val="24"/>
          <w:u w:val="single"/>
        </w:rPr>
        <w:t xml:space="preserve">name of United States </w:t>
      </w:r>
      <w:r w:rsidR="00607FAA" w:rsidRPr="000A5195">
        <w:rPr>
          <w:rFonts w:eastAsia="Times New Roman" w:cs="Times New Roman"/>
          <w:i/>
          <w:szCs w:val="24"/>
          <w:u w:val="single"/>
        </w:rPr>
        <w:t>o</w:t>
      </w:r>
      <w:r w:rsidR="001E2D82" w:rsidRPr="000A5195">
        <w:rPr>
          <w:rFonts w:eastAsia="Times New Roman" w:cs="Times New Roman"/>
          <w:i/>
          <w:szCs w:val="24"/>
          <w:u w:val="single"/>
        </w:rPr>
        <w:t xml:space="preserve">fficial, </w:t>
      </w:r>
      <w:r w:rsidR="00607FAA" w:rsidRPr="000A5195">
        <w:rPr>
          <w:rFonts w:eastAsia="Times New Roman" w:cs="Times New Roman"/>
          <w:i/>
          <w:szCs w:val="24"/>
          <w:u w:val="single"/>
        </w:rPr>
        <w:t>j</w:t>
      </w:r>
      <w:r w:rsidR="001E2D82" w:rsidRPr="000A5195">
        <w:rPr>
          <w:rFonts w:eastAsia="Times New Roman" w:cs="Times New Roman"/>
          <w:i/>
          <w:szCs w:val="24"/>
          <w:u w:val="single"/>
        </w:rPr>
        <w:t>udge, federal officer</w:t>
      </w:r>
      <w:r w:rsidR="00312FA7" w:rsidRPr="000A5195">
        <w:rPr>
          <w:rFonts w:eastAsia="Times New Roman" w:cs="Times New Roman"/>
          <w:i/>
          <w:szCs w:val="24"/>
          <w:u w:val="single"/>
        </w:rPr>
        <w:t>, or other official</w:t>
      </w:r>
      <w:r w:rsidR="001E59B8" w:rsidRPr="000A5195">
        <w:rPr>
          <w:rFonts w:eastAsia="Times New Roman" w:cs="Times New Roman"/>
          <w:i/>
          <w:szCs w:val="24"/>
          <w:u w:val="single"/>
        </w:rPr>
        <w:t xml:space="preserve"> or member of the immediate family</w:t>
      </w:r>
      <w:r w:rsidR="001E2D82" w:rsidRPr="000A5195">
        <w:rPr>
          <w:rFonts w:eastAsia="Times New Roman" w:cs="Times New Roman"/>
          <w:i/>
          <w:szCs w:val="24"/>
        </w:rPr>
        <w:t>]</w:t>
      </w:r>
      <w:r w:rsidR="001E2D82" w:rsidRPr="000A5195">
        <w:rPr>
          <w:rFonts w:eastAsia="Times New Roman" w:cs="Times New Roman"/>
          <w:szCs w:val="24"/>
        </w:rPr>
        <w:t xml:space="preserve"> </w:t>
      </w:r>
      <w:r w:rsidRPr="000A5195">
        <w:rPr>
          <w:rFonts w:eastAsia="Times New Roman" w:cs="Times New Roman"/>
          <w:szCs w:val="24"/>
        </w:rPr>
        <w:t xml:space="preserve">a </w:t>
      </w:r>
      <w:r w:rsidR="001E2D82" w:rsidRPr="000A5195">
        <w:rPr>
          <w:rFonts w:eastAsia="Times New Roman" w:cs="Times New Roman"/>
          <w:szCs w:val="24"/>
        </w:rPr>
        <w:t xml:space="preserve">[United States Official] [United States Judge] [federal law enforcement officer] </w:t>
      </w:r>
      <w:r w:rsidR="00312FA7" w:rsidRPr="000A5195">
        <w:rPr>
          <w:rFonts w:eastAsia="Times New Roman" w:cs="Times New Roman"/>
          <w:szCs w:val="24"/>
        </w:rPr>
        <w:t xml:space="preserve">[other official] </w:t>
      </w:r>
      <w:r w:rsidRPr="000A5195">
        <w:rPr>
          <w:rFonts w:eastAsia="Times New Roman" w:cs="Times New Roman"/>
          <w:szCs w:val="24"/>
        </w:rPr>
        <w:t>in violation of Section 1</w:t>
      </w:r>
      <w:r w:rsidR="001E2D82" w:rsidRPr="000A5195">
        <w:rPr>
          <w:rFonts w:eastAsia="Times New Roman" w:cs="Times New Roman"/>
          <w:szCs w:val="24"/>
        </w:rPr>
        <w:t>15</w:t>
      </w:r>
      <w:r w:rsidRPr="000A5195">
        <w:rPr>
          <w:rFonts w:eastAsia="Times New Roman" w:cs="Times New Roman"/>
          <w:szCs w:val="24"/>
        </w:rPr>
        <w:t>(a)</w:t>
      </w:r>
      <w:r w:rsidR="001E2D82" w:rsidRPr="000A5195">
        <w:rPr>
          <w:rFonts w:eastAsia="Times New Roman" w:cs="Times New Roman"/>
          <w:szCs w:val="24"/>
        </w:rPr>
        <w:t xml:space="preserve">(1)(B) </w:t>
      </w:r>
      <w:r w:rsidRPr="000A5195">
        <w:rPr>
          <w:rFonts w:eastAsia="Times New Roman" w:cs="Times New Roman"/>
          <w:szCs w:val="24"/>
        </w:rPr>
        <w:t>of Title 18 of the United States Code.  For the defendant to be found guilty of that charge, the government must prove each of the following elements beyond a reasonable doubt:</w:t>
      </w:r>
    </w:p>
    <w:p w14:paraId="5F261D58" w14:textId="77777777" w:rsidR="005245A6" w:rsidRPr="000A5195" w:rsidRDefault="005245A6" w:rsidP="005245A6">
      <w:pPr>
        <w:widowControl w:val="0"/>
        <w:rPr>
          <w:rFonts w:eastAsia="Times New Roman" w:cs="Times New Roman"/>
          <w:szCs w:val="24"/>
        </w:rPr>
      </w:pPr>
    </w:p>
    <w:p w14:paraId="5440B07B" w14:textId="46387245" w:rsidR="005245A6" w:rsidRPr="000A5195" w:rsidRDefault="005245A6" w:rsidP="005245A6">
      <w:pPr>
        <w:widowControl w:val="0"/>
        <w:rPr>
          <w:rFonts w:eastAsia="Times New Roman" w:cs="Times New Roman"/>
          <w:szCs w:val="24"/>
        </w:rPr>
      </w:pPr>
      <w:r w:rsidRPr="000A5195">
        <w:rPr>
          <w:rFonts w:eastAsia="Times New Roman" w:cs="Times New Roman"/>
          <w:szCs w:val="24"/>
        </w:rPr>
        <w:tab/>
        <w:t xml:space="preserve">First, the defendant </w:t>
      </w:r>
      <w:r w:rsidR="001E2D82" w:rsidRPr="000A5195">
        <w:rPr>
          <w:rFonts w:eastAsia="Times New Roman" w:cs="Times New Roman"/>
          <w:szCs w:val="24"/>
        </w:rPr>
        <w:t>threatened to [assault] [kidnap] [murder]</w:t>
      </w:r>
      <w:r w:rsidRPr="000A5195">
        <w:rPr>
          <w:rFonts w:eastAsia="Times New Roman" w:cs="Times New Roman"/>
          <w:szCs w:val="24"/>
        </w:rPr>
        <w:t xml:space="preserve"> [</w:t>
      </w:r>
      <w:r w:rsidR="001E2D82" w:rsidRPr="000A5195">
        <w:rPr>
          <w:rFonts w:eastAsia="Times New Roman" w:cs="Times New Roman"/>
          <w:i/>
          <w:szCs w:val="24"/>
          <w:u w:val="single"/>
        </w:rPr>
        <w:t xml:space="preserve">name of United States </w:t>
      </w:r>
      <w:r w:rsidR="00ED157B" w:rsidRPr="000A5195">
        <w:rPr>
          <w:rFonts w:eastAsia="Times New Roman" w:cs="Times New Roman"/>
          <w:i/>
          <w:szCs w:val="24"/>
          <w:u w:val="single"/>
        </w:rPr>
        <w:t>o</w:t>
      </w:r>
      <w:r w:rsidR="001E2D82" w:rsidRPr="000A5195">
        <w:rPr>
          <w:rFonts w:eastAsia="Times New Roman" w:cs="Times New Roman"/>
          <w:i/>
          <w:szCs w:val="24"/>
          <w:u w:val="single"/>
        </w:rPr>
        <w:t xml:space="preserve">fficial, </w:t>
      </w:r>
      <w:r w:rsidR="00ED157B" w:rsidRPr="000A5195">
        <w:rPr>
          <w:rFonts w:eastAsia="Times New Roman" w:cs="Times New Roman"/>
          <w:i/>
          <w:szCs w:val="24"/>
          <w:u w:val="single"/>
        </w:rPr>
        <w:t>j</w:t>
      </w:r>
      <w:r w:rsidR="001E2D82" w:rsidRPr="000A5195">
        <w:rPr>
          <w:rFonts w:eastAsia="Times New Roman" w:cs="Times New Roman"/>
          <w:i/>
          <w:szCs w:val="24"/>
          <w:u w:val="single"/>
        </w:rPr>
        <w:t xml:space="preserve">udge, </w:t>
      </w:r>
      <w:r w:rsidR="00ED157B" w:rsidRPr="000A5195">
        <w:rPr>
          <w:rFonts w:eastAsia="Times New Roman" w:cs="Times New Roman"/>
          <w:i/>
          <w:szCs w:val="24"/>
          <w:u w:val="single"/>
        </w:rPr>
        <w:t>f</w:t>
      </w:r>
      <w:r w:rsidR="001E2D82" w:rsidRPr="000A5195">
        <w:rPr>
          <w:rFonts w:eastAsia="Times New Roman" w:cs="Times New Roman"/>
          <w:i/>
          <w:szCs w:val="24"/>
          <w:u w:val="single"/>
        </w:rPr>
        <w:t>ederal officer</w:t>
      </w:r>
      <w:r w:rsidR="00312FA7" w:rsidRPr="000A5195">
        <w:rPr>
          <w:rFonts w:eastAsia="Times New Roman" w:cs="Times New Roman"/>
          <w:i/>
          <w:szCs w:val="24"/>
          <w:u w:val="single"/>
        </w:rPr>
        <w:t xml:space="preserve"> or other official</w:t>
      </w:r>
      <w:r w:rsidR="00D5347C" w:rsidRPr="000A5195">
        <w:rPr>
          <w:rFonts w:eastAsia="Times New Roman" w:cs="Times New Roman"/>
          <w:i/>
          <w:szCs w:val="24"/>
          <w:u w:val="single"/>
        </w:rPr>
        <w:t xml:space="preserve"> or member of the immediate family</w:t>
      </w:r>
      <w:r w:rsidRPr="000A5195">
        <w:rPr>
          <w:rFonts w:eastAsia="Times New Roman" w:cs="Times New Roman"/>
          <w:szCs w:val="24"/>
        </w:rPr>
        <w:t>]; [and]</w:t>
      </w:r>
    </w:p>
    <w:p w14:paraId="50BF391F" w14:textId="77777777" w:rsidR="005245A6" w:rsidRPr="000A5195" w:rsidRDefault="005245A6" w:rsidP="005245A6">
      <w:pPr>
        <w:widowControl w:val="0"/>
        <w:rPr>
          <w:rFonts w:eastAsia="Times New Roman" w:cs="Times New Roman"/>
          <w:szCs w:val="24"/>
        </w:rPr>
      </w:pPr>
    </w:p>
    <w:p w14:paraId="0EFDA05B" w14:textId="557C5120" w:rsidR="00607FAA" w:rsidRPr="000A5195" w:rsidRDefault="005245A6" w:rsidP="005245A6">
      <w:pPr>
        <w:widowControl w:val="0"/>
        <w:rPr>
          <w:rFonts w:cs="Times New Roman"/>
          <w:shd w:val="clear" w:color="auto" w:fill="FFFFFF"/>
        </w:rPr>
      </w:pPr>
      <w:r w:rsidRPr="000A5195">
        <w:rPr>
          <w:rFonts w:eastAsia="Times New Roman" w:cs="Times New Roman"/>
          <w:szCs w:val="24"/>
        </w:rPr>
        <w:tab/>
      </w:r>
      <w:r w:rsidR="00607FAA" w:rsidRPr="000A5195">
        <w:rPr>
          <w:rFonts w:eastAsia="Times New Roman" w:cs="Times New Roman"/>
          <w:szCs w:val="24"/>
        </w:rPr>
        <w:t>[</w:t>
      </w:r>
      <w:r w:rsidRPr="000A5195">
        <w:rPr>
          <w:rFonts w:eastAsia="Times New Roman" w:cs="Times New Roman"/>
          <w:szCs w:val="24"/>
        </w:rPr>
        <w:t xml:space="preserve">Second, the defendant did so </w:t>
      </w:r>
      <w:r w:rsidR="00607FAA" w:rsidRPr="000A5195">
        <w:rPr>
          <w:rFonts w:cs="Times New Roman"/>
          <w:shd w:val="clear" w:color="auto" w:fill="FFFFFF"/>
        </w:rPr>
        <w:t xml:space="preserve">with intent to [impede] [intimidate] [interfere] with </w:t>
      </w:r>
      <w:r w:rsidR="00607FAA" w:rsidRPr="000A5195">
        <w:rPr>
          <w:rFonts w:eastAsia="Times New Roman" w:cs="Times New Roman"/>
          <w:szCs w:val="24"/>
        </w:rPr>
        <w:t>[</w:t>
      </w:r>
      <w:r w:rsidR="00607FAA" w:rsidRPr="000A5195">
        <w:rPr>
          <w:rFonts w:eastAsia="Times New Roman" w:cs="Times New Roman"/>
          <w:i/>
          <w:szCs w:val="24"/>
          <w:u w:val="single"/>
        </w:rPr>
        <w:t xml:space="preserve">name of United States </w:t>
      </w:r>
      <w:r w:rsidR="00ED157B" w:rsidRPr="000A5195">
        <w:rPr>
          <w:rFonts w:eastAsia="Times New Roman" w:cs="Times New Roman"/>
          <w:i/>
          <w:szCs w:val="24"/>
          <w:u w:val="single"/>
        </w:rPr>
        <w:t>o</w:t>
      </w:r>
      <w:r w:rsidR="00607FAA" w:rsidRPr="000A5195">
        <w:rPr>
          <w:rFonts w:eastAsia="Times New Roman" w:cs="Times New Roman"/>
          <w:i/>
          <w:szCs w:val="24"/>
          <w:u w:val="single"/>
        </w:rPr>
        <w:t xml:space="preserve">fficial, </w:t>
      </w:r>
      <w:r w:rsidR="00ED157B" w:rsidRPr="000A5195">
        <w:rPr>
          <w:rFonts w:eastAsia="Times New Roman" w:cs="Times New Roman"/>
          <w:i/>
          <w:szCs w:val="24"/>
          <w:u w:val="single"/>
        </w:rPr>
        <w:t>j</w:t>
      </w:r>
      <w:r w:rsidR="00607FAA" w:rsidRPr="000A5195">
        <w:rPr>
          <w:rFonts w:eastAsia="Times New Roman" w:cs="Times New Roman"/>
          <w:i/>
          <w:szCs w:val="24"/>
          <w:u w:val="single"/>
        </w:rPr>
        <w:t>udge,</w:t>
      </w:r>
      <w:r w:rsidR="00312FA7" w:rsidRPr="000A5195">
        <w:rPr>
          <w:rFonts w:eastAsia="Times New Roman" w:cs="Times New Roman"/>
          <w:i/>
          <w:szCs w:val="24"/>
          <w:u w:val="single"/>
        </w:rPr>
        <w:t xml:space="preserve"> </w:t>
      </w:r>
      <w:r w:rsidR="00607FAA" w:rsidRPr="000A5195">
        <w:rPr>
          <w:rFonts w:eastAsia="Times New Roman" w:cs="Times New Roman"/>
          <w:i/>
          <w:szCs w:val="24"/>
          <w:u w:val="single"/>
        </w:rPr>
        <w:t>federal officer</w:t>
      </w:r>
      <w:r w:rsidR="00312FA7" w:rsidRPr="000A5195">
        <w:rPr>
          <w:rFonts w:eastAsia="Times New Roman" w:cs="Times New Roman"/>
          <w:i/>
          <w:szCs w:val="24"/>
          <w:u w:val="single"/>
        </w:rPr>
        <w:t xml:space="preserve"> or other official</w:t>
      </w:r>
      <w:r w:rsidR="00607FAA" w:rsidRPr="000A5195">
        <w:rPr>
          <w:rFonts w:eastAsia="Times New Roman" w:cs="Times New Roman"/>
          <w:szCs w:val="24"/>
        </w:rPr>
        <w:t xml:space="preserve">] </w:t>
      </w:r>
      <w:r w:rsidR="00607FAA" w:rsidRPr="000A5195">
        <w:rPr>
          <w:rFonts w:cs="Times New Roman"/>
          <w:shd w:val="clear" w:color="auto" w:fill="FFFFFF"/>
        </w:rPr>
        <w:t>while [he] [she] was engaged in the performance of official duties]</w:t>
      </w:r>
    </w:p>
    <w:p w14:paraId="3FBDB2C2" w14:textId="77777777" w:rsidR="00607FAA" w:rsidRPr="000A5195" w:rsidRDefault="00607FAA" w:rsidP="005245A6">
      <w:pPr>
        <w:widowControl w:val="0"/>
        <w:rPr>
          <w:rFonts w:cs="Times New Roman"/>
          <w:shd w:val="clear" w:color="auto" w:fill="FFFFFF"/>
        </w:rPr>
      </w:pPr>
    </w:p>
    <w:p w14:paraId="191BFA52" w14:textId="6A5A48C3" w:rsidR="00607FAA" w:rsidRPr="000A5195" w:rsidRDefault="00607FAA" w:rsidP="00607FAA">
      <w:pPr>
        <w:widowControl w:val="0"/>
        <w:ind w:left="3600" w:firstLine="720"/>
        <w:rPr>
          <w:rFonts w:cs="Times New Roman"/>
          <w:shd w:val="clear" w:color="auto" w:fill="FFFFFF"/>
        </w:rPr>
      </w:pPr>
      <w:r w:rsidRPr="000A5195">
        <w:rPr>
          <w:rFonts w:cs="Times New Roman"/>
          <w:shd w:val="clear" w:color="auto" w:fill="FFFFFF"/>
        </w:rPr>
        <w:t xml:space="preserve">or </w:t>
      </w:r>
    </w:p>
    <w:p w14:paraId="24A642A0" w14:textId="77777777" w:rsidR="00607FAA" w:rsidRPr="000A5195" w:rsidRDefault="00607FAA" w:rsidP="00607FAA">
      <w:pPr>
        <w:widowControl w:val="0"/>
        <w:ind w:left="2880" w:firstLine="720"/>
        <w:rPr>
          <w:rFonts w:cs="Times New Roman"/>
          <w:shd w:val="clear" w:color="auto" w:fill="FFFFFF"/>
        </w:rPr>
      </w:pPr>
    </w:p>
    <w:p w14:paraId="24E02B36" w14:textId="1D411F21" w:rsidR="005245A6" w:rsidRPr="000A5195" w:rsidRDefault="00607FAA" w:rsidP="00607FAA">
      <w:pPr>
        <w:widowControl w:val="0"/>
        <w:rPr>
          <w:rFonts w:eastAsia="Times New Roman" w:cs="Times New Roman"/>
          <w:szCs w:val="24"/>
        </w:rPr>
      </w:pPr>
      <w:r w:rsidRPr="000A5195">
        <w:rPr>
          <w:rFonts w:cs="Times New Roman"/>
          <w:shd w:val="clear" w:color="auto" w:fill="FFFFFF"/>
        </w:rPr>
        <w:t xml:space="preserve"> </w:t>
      </w:r>
      <w:r w:rsidRPr="000A5195">
        <w:rPr>
          <w:rFonts w:cs="Times New Roman"/>
          <w:shd w:val="clear" w:color="auto" w:fill="FFFFFF"/>
        </w:rPr>
        <w:tab/>
      </w:r>
      <w:r w:rsidRPr="000A5195">
        <w:rPr>
          <w:rFonts w:eastAsia="Times New Roman" w:cs="Times New Roman"/>
          <w:szCs w:val="24"/>
        </w:rPr>
        <w:t xml:space="preserve">[Second, the defendant did so </w:t>
      </w:r>
      <w:r w:rsidRPr="000A5195">
        <w:rPr>
          <w:rFonts w:cs="Times New Roman"/>
          <w:shd w:val="clear" w:color="auto" w:fill="FFFFFF"/>
        </w:rPr>
        <w:t xml:space="preserve">with intent to retaliate against </w:t>
      </w:r>
      <w:r w:rsidRPr="000A5195">
        <w:rPr>
          <w:rFonts w:eastAsia="Times New Roman" w:cs="Times New Roman"/>
          <w:szCs w:val="24"/>
        </w:rPr>
        <w:t>[</w:t>
      </w:r>
      <w:r w:rsidRPr="000A5195">
        <w:rPr>
          <w:rFonts w:eastAsia="Times New Roman" w:cs="Times New Roman"/>
          <w:i/>
          <w:szCs w:val="24"/>
          <w:u w:val="single"/>
        </w:rPr>
        <w:t xml:space="preserve">name of United States </w:t>
      </w:r>
      <w:r w:rsidR="00ED157B" w:rsidRPr="000A5195">
        <w:rPr>
          <w:rFonts w:eastAsia="Times New Roman" w:cs="Times New Roman"/>
          <w:i/>
          <w:szCs w:val="24"/>
          <w:u w:val="single"/>
        </w:rPr>
        <w:t>o</w:t>
      </w:r>
      <w:r w:rsidRPr="000A5195">
        <w:rPr>
          <w:rFonts w:eastAsia="Times New Roman" w:cs="Times New Roman"/>
          <w:i/>
          <w:szCs w:val="24"/>
          <w:u w:val="single"/>
        </w:rPr>
        <w:t xml:space="preserve">fficial, </w:t>
      </w:r>
      <w:r w:rsidR="00407AA7" w:rsidRPr="000A5195">
        <w:rPr>
          <w:rFonts w:eastAsia="Times New Roman" w:cs="Times New Roman"/>
          <w:i/>
          <w:szCs w:val="24"/>
          <w:u w:val="single"/>
        </w:rPr>
        <w:t>j</w:t>
      </w:r>
      <w:r w:rsidRPr="000A5195">
        <w:rPr>
          <w:rFonts w:eastAsia="Times New Roman" w:cs="Times New Roman"/>
          <w:i/>
          <w:szCs w:val="24"/>
          <w:u w:val="single"/>
        </w:rPr>
        <w:t>udge, federal officer</w:t>
      </w:r>
      <w:r w:rsidR="00312FA7" w:rsidRPr="000A5195">
        <w:rPr>
          <w:rFonts w:eastAsia="Times New Roman" w:cs="Times New Roman"/>
          <w:i/>
          <w:szCs w:val="24"/>
          <w:u w:val="single"/>
        </w:rPr>
        <w:t xml:space="preserve"> or other official</w:t>
      </w:r>
      <w:r w:rsidRPr="000A5195">
        <w:rPr>
          <w:rFonts w:eastAsia="Times New Roman" w:cs="Times New Roman"/>
          <w:szCs w:val="24"/>
        </w:rPr>
        <w:t xml:space="preserve">] </w:t>
      </w:r>
      <w:r w:rsidRPr="000A5195">
        <w:rPr>
          <w:rFonts w:cs="Times New Roman"/>
          <w:shd w:val="clear" w:color="auto" w:fill="FFFFFF"/>
        </w:rPr>
        <w:t xml:space="preserve">on account of the performance of [his] [her] official duties.] </w:t>
      </w:r>
    </w:p>
    <w:p w14:paraId="6AB06E91" w14:textId="27BB615F" w:rsidR="005245A6" w:rsidRPr="000A5195" w:rsidRDefault="005245A6" w:rsidP="00607FAA">
      <w:pPr>
        <w:widowControl w:val="0"/>
        <w:rPr>
          <w:rFonts w:eastAsia="Times New Roman" w:cs="Times New Roman"/>
          <w:szCs w:val="24"/>
        </w:rPr>
      </w:pPr>
      <w:r w:rsidRPr="000A5195">
        <w:rPr>
          <w:rFonts w:eastAsia="Times New Roman" w:cs="Times New Roman"/>
          <w:szCs w:val="24"/>
        </w:rPr>
        <w:tab/>
      </w:r>
    </w:p>
    <w:p w14:paraId="5A933B5F" w14:textId="77777777" w:rsidR="00607FAA" w:rsidRPr="000A5195" w:rsidRDefault="00607FAA" w:rsidP="00607FAA">
      <w:pPr>
        <w:widowControl w:val="0"/>
        <w:rPr>
          <w:rFonts w:eastAsia="Times New Roman" w:cs="Times New Roman"/>
          <w:szCs w:val="24"/>
        </w:rPr>
      </w:pPr>
    </w:p>
    <w:p w14:paraId="0D8E91C9" w14:textId="77777777" w:rsidR="005245A6" w:rsidRPr="000A5195" w:rsidRDefault="005245A6" w:rsidP="005245A6">
      <w:pPr>
        <w:widowControl w:val="0"/>
        <w:ind w:right="100"/>
        <w:jc w:val="center"/>
        <w:rPr>
          <w:rFonts w:eastAsia="Times New Roman" w:cs="Times New Roman"/>
          <w:szCs w:val="24"/>
        </w:rPr>
      </w:pPr>
      <w:r w:rsidRPr="000A5195">
        <w:rPr>
          <w:rFonts w:eastAsia="Times New Roman" w:cs="Times New Roman"/>
          <w:b/>
          <w:szCs w:val="24"/>
        </w:rPr>
        <w:t>Comment</w:t>
      </w:r>
    </w:p>
    <w:p w14:paraId="317B8F15" w14:textId="77777777" w:rsidR="005245A6" w:rsidRPr="000A5195" w:rsidRDefault="005245A6" w:rsidP="005245A6">
      <w:pPr>
        <w:widowControl w:val="0"/>
        <w:rPr>
          <w:rFonts w:eastAsia="Times New Roman" w:cs="Times New Roman"/>
          <w:szCs w:val="24"/>
        </w:rPr>
      </w:pPr>
    </w:p>
    <w:p w14:paraId="1A3EE69E" w14:textId="65FDDAF3" w:rsidR="00607FAA" w:rsidRPr="000A5195" w:rsidRDefault="005245A6" w:rsidP="00607FAA">
      <w:pPr>
        <w:rPr>
          <w:rFonts w:eastAsia="Times New Roman" w:cs="Times New Roman"/>
          <w:szCs w:val="24"/>
        </w:rPr>
      </w:pPr>
      <w:r w:rsidRPr="000A5195">
        <w:rPr>
          <w:rFonts w:eastAsia="Times New Roman" w:cs="Times New Roman"/>
          <w:szCs w:val="24"/>
        </w:rPr>
        <w:tab/>
      </w:r>
      <w:r w:rsidR="00607FAA" w:rsidRPr="000A5195">
        <w:rPr>
          <w:rFonts w:cs="Times New Roman"/>
        </w:rPr>
        <w:t>“</w:t>
      </w:r>
      <w:r w:rsidR="00F50E75" w:rsidRPr="000A5195">
        <w:rPr>
          <w:rFonts w:cs="Times New Roman"/>
        </w:rPr>
        <w:t>’</w:t>
      </w:r>
      <w:hyperlink r:id="rId11" w:history="1">
        <w:r w:rsidR="00607FAA" w:rsidRPr="000A5195">
          <w:rPr>
            <w:rStyle w:val="Hyperlink"/>
            <w:rFonts w:cs="Times New Roman"/>
            <w:color w:val="auto"/>
            <w:u w:val="none"/>
          </w:rPr>
          <w:t>Federal law enforcement officer</w:t>
        </w:r>
      </w:hyperlink>
      <w:r w:rsidR="00F50E75" w:rsidRPr="000A5195">
        <w:rPr>
          <w:rFonts w:cs="Times New Roman"/>
        </w:rPr>
        <w:t>’</w:t>
      </w:r>
      <w:r w:rsidR="00607FAA" w:rsidRPr="000A5195">
        <w:rPr>
          <w:rFonts w:cs="Times New Roman"/>
        </w:rPr>
        <w:t xml:space="preserve"> means any officer, agent, or employee of the United States authorized by law or by a Government agency to engage in or supervise the prevention, detection, investigation, or prosecution of any violation of Federal criminal law.</w:t>
      </w:r>
      <w:r w:rsidR="00F50E75" w:rsidRPr="000A5195">
        <w:rPr>
          <w:rFonts w:cs="Times New Roman"/>
        </w:rPr>
        <w:t>”</w:t>
      </w:r>
      <w:r w:rsidR="00607FAA" w:rsidRPr="000A5195">
        <w:rPr>
          <w:rFonts w:cs="Times New Roman"/>
        </w:rPr>
        <w:t xml:space="preserve"> 18 U.S.C. </w:t>
      </w:r>
      <w:r w:rsidR="00F50E75" w:rsidRPr="000A5195">
        <w:rPr>
          <w:rFonts w:eastAsia="Times New Roman" w:cs="Times New Roman"/>
          <w:szCs w:val="24"/>
        </w:rPr>
        <w:t>§ 115(c)(1).</w:t>
      </w:r>
      <w:r w:rsidR="00160BCD" w:rsidRPr="000A5195">
        <w:rPr>
          <w:rFonts w:eastAsia="Times New Roman" w:cs="Times New Roman"/>
          <w:szCs w:val="24"/>
        </w:rPr>
        <w:t xml:space="preserve"> </w:t>
      </w:r>
      <w:r w:rsidR="00312FA7" w:rsidRPr="000A5195">
        <w:rPr>
          <w:rFonts w:eastAsia="Times New Roman" w:cs="Times New Roman"/>
          <w:szCs w:val="24"/>
        </w:rPr>
        <w:t xml:space="preserve"> </w:t>
      </w:r>
    </w:p>
    <w:p w14:paraId="57FE0312" w14:textId="46C89C09" w:rsidR="00160BCD" w:rsidRPr="000A5195" w:rsidRDefault="00160BCD" w:rsidP="00607FAA">
      <w:pPr>
        <w:rPr>
          <w:rFonts w:eastAsia="Times New Roman" w:cs="Times New Roman"/>
          <w:szCs w:val="24"/>
        </w:rPr>
      </w:pPr>
    </w:p>
    <w:p w14:paraId="470F4869" w14:textId="47F8B3CB" w:rsidR="00160BCD" w:rsidRPr="000A5195" w:rsidRDefault="00160BCD" w:rsidP="00160BCD">
      <w:pPr>
        <w:shd w:val="clear" w:color="auto" w:fill="FFFFFF"/>
        <w:ind w:firstLine="720"/>
        <w:rPr>
          <w:rFonts w:cs="Times New Roman"/>
        </w:rPr>
      </w:pPr>
      <w:r w:rsidRPr="000A5195">
        <w:rPr>
          <w:rFonts w:cs="Times New Roman"/>
        </w:rPr>
        <w:t>“</w:t>
      </w:r>
      <w:r w:rsidR="00E21687" w:rsidRPr="000A5195">
        <w:rPr>
          <w:rFonts w:cs="Times New Roman"/>
        </w:rPr>
        <w:t>‘</w:t>
      </w:r>
      <w:hyperlink r:id="rId12" w:history="1">
        <w:r w:rsidRPr="000A5195">
          <w:rPr>
            <w:rStyle w:val="Hyperlink"/>
            <w:rFonts w:cs="Times New Roman"/>
            <w:color w:val="auto"/>
            <w:u w:val="none"/>
          </w:rPr>
          <w:t>United States judge</w:t>
        </w:r>
      </w:hyperlink>
      <w:r w:rsidRPr="000A5195">
        <w:rPr>
          <w:rFonts w:cs="Times New Roman"/>
        </w:rPr>
        <w:t xml:space="preserve">’ means any judicial officer of the United States, and includes a justice of the Supreme Court and a United States magistrate judge.” 18 U.S.C. </w:t>
      </w:r>
      <w:r w:rsidRPr="000A5195">
        <w:rPr>
          <w:rFonts w:eastAsia="Times New Roman" w:cs="Times New Roman"/>
          <w:szCs w:val="24"/>
        </w:rPr>
        <w:t>§ 115(c)(3).</w:t>
      </w:r>
    </w:p>
    <w:p w14:paraId="53A9E297" w14:textId="77777777" w:rsidR="00160BCD" w:rsidRPr="000A5195" w:rsidRDefault="00160BCD" w:rsidP="00160BCD">
      <w:pPr>
        <w:shd w:val="clear" w:color="auto" w:fill="FFFFFF"/>
        <w:rPr>
          <w:rFonts w:ascii="Verdana" w:hAnsi="Verdana"/>
        </w:rPr>
      </w:pPr>
      <w:bookmarkStart w:id="7" w:name="c_4"/>
      <w:bookmarkEnd w:id="7"/>
    </w:p>
    <w:p w14:paraId="7DB7BFC4" w14:textId="2EBE3225" w:rsidR="00160BCD" w:rsidRPr="000A5195" w:rsidRDefault="00160BCD" w:rsidP="00160BCD">
      <w:pPr>
        <w:shd w:val="clear" w:color="auto" w:fill="FFFFFF"/>
        <w:ind w:firstLine="720"/>
        <w:rPr>
          <w:rFonts w:eastAsia="Times New Roman" w:cs="Times New Roman"/>
          <w:szCs w:val="24"/>
        </w:rPr>
      </w:pPr>
      <w:r w:rsidRPr="000A5195">
        <w:rPr>
          <w:rFonts w:cs="Times New Roman"/>
        </w:rPr>
        <w:t>“</w:t>
      </w:r>
      <w:r w:rsidR="00E21687" w:rsidRPr="000A5195">
        <w:rPr>
          <w:rFonts w:cs="Times New Roman"/>
        </w:rPr>
        <w:t>‘</w:t>
      </w:r>
      <w:hyperlink r:id="rId13" w:history="1">
        <w:r w:rsidRPr="000A5195">
          <w:rPr>
            <w:rStyle w:val="Hyperlink"/>
            <w:rFonts w:cs="Times New Roman"/>
            <w:color w:val="auto"/>
            <w:u w:val="none"/>
          </w:rPr>
          <w:t>United States official</w:t>
        </w:r>
      </w:hyperlink>
      <w:r w:rsidRPr="000A5195">
        <w:rPr>
          <w:rFonts w:cs="Times New Roman"/>
        </w:rPr>
        <w:t>’ means the President, President-elect, Vice President, Vice President-elect, a Member of Congress, a member-elect of Congress, a member of the executive branch who is the head of a department listed in </w:t>
      </w:r>
      <w:hyperlink r:id="rId14" w:history="1">
        <w:r w:rsidRPr="000A5195">
          <w:rPr>
            <w:rStyle w:val="Hyperlink"/>
            <w:rFonts w:cs="Times New Roman"/>
            <w:color w:val="auto"/>
            <w:u w:val="none"/>
          </w:rPr>
          <w:t xml:space="preserve">5 U.S.C. </w:t>
        </w:r>
        <w:r w:rsidR="00CE65F6" w:rsidRPr="000A5195">
          <w:rPr>
            <w:rStyle w:val="Hyperlink"/>
            <w:rFonts w:cs="Times New Roman"/>
            <w:color w:val="auto"/>
            <w:u w:val="none"/>
          </w:rPr>
          <w:t xml:space="preserve">§ </w:t>
        </w:r>
        <w:r w:rsidRPr="000A5195">
          <w:rPr>
            <w:rStyle w:val="Hyperlink"/>
            <w:rFonts w:cs="Times New Roman"/>
            <w:color w:val="auto"/>
            <w:u w:val="none"/>
          </w:rPr>
          <w:t>101</w:t>
        </w:r>
      </w:hyperlink>
      <w:r w:rsidRPr="000A5195">
        <w:rPr>
          <w:rFonts w:cs="Times New Roman"/>
        </w:rPr>
        <w:t xml:space="preserve">, or the Director of the Central Intelligence Agency.” 18 U.S.C. </w:t>
      </w:r>
      <w:r w:rsidRPr="000A5195">
        <w:rPr>
          <w:rFonts w:eastAsia="Times New Roman" w:cs="Times New Roman"/>
          <w:szCs w:val="24"/>
        </w:rPr>
        <w:t>§ 115(c)(4).</w:t>
      </w:r>
      <w:r w:rsidR="00E21687" w:rsidRPr="000A5195">
        <w:rPr>
          <w:rFonts w:eastAsia="Times New Roman" w:cs="Times New Roman"/>
          <w:szCs w:val="24"/>
        </w:rPr>
        <w:t xml:space="preserve"> </w:t>
      </w:r>
    </w:p>
    <w:p w14:paraId="732B4DB8" w14:textId="5F5180A8" w:rsidR="00312FA7" w:rsidRPr="000A5195" w:rsidRDefault="00312FA7" w:rsidP="00160BCD">
      <w:pPr>
        <w:shd w:val="clear" w:color="auto" w:fill="FFFFFF"/>
        <w:ind w:firstLine="720"/>
        <w:rPr>
          <w:rFonts w:eastAsia="Times New Roman" w:cs="Times New Roman"/>
          <w:szCs w:val="24"/>
        </w:rPr>
      </w:pPr>
    </w:p>
    <w:p w14:paraId="036101A2" w14:textId="6A1EBCA7" w:rsidR="00ED157B" w:rsidRPr="000A5195" w:rsidRDefault="00312FA7" w:rsidP="00ED157B">
      <w:pPr>
        <w:pStyle w:val="Heading3"/>
        <w:shd w:val="clear" w:color="auto" w:fill="FFFFFF"/>
        <w:spacing w:before="0"/>
        <w:ind w:firstLine="720"/>
        <w:textAlignment w:val="baseline"/>
        <w:rPr>
          <w:rFonts w:ascii="Source Sans Pro" w:hAnsi="Source Sans Pro"/>
          <w:color w:val="auto"/>
          <w:sz w:val="27"/>
        </w:rPr>
      </w:pPr>
      <w:r w:rsidRPr="000A5195">
        <w:rPr>
          <w:rFonts w:ascii="Times New Roman" w:eastAsia="Times New Roman" w:hAnsi="Times New Roman" w:cs="Times New Roman"/>
          <w:color w:val="auto"/>
        </w:rPr>
        <w:t>“Other officials” are those “</w:t>
      </w:r>
      <w:r w:rsidRPr="000A5195">
        <w:rPr>
          <w:rStyle w:val="Emphasis"/>
          <w:rFonts w:ascii="Times New Roman" w:hAnsi="Times New Roman" w:cs="Times New Roman"/>
          <w:i w:val="0"/>
          <w:iCs w:val="0"/>
          <w:color w:val="auto"/>
          <w:bdr w:val="none" w:sz="0" w:space="0" w:color="auto" w:frame="1"/>
          <w:shd w:val="clear" w:color="auto" w:fill="FFFFFF"/>
        </w:rPr>
        <w:t>whose killing would be a crime under</w:t>
      </w:r>
      <w:r w:rsidRPr="000A5195">
        <w:rPr>
          <w:rFonts w:ascii="Times New Roman" w:hAnsi="Times New Roman" w:cs="Times New Roman"/>
          <w:color w:val="auto"/>
          <w:shd w:val="clear" w:color="auto" w:fill="FFFFFF"/>
        </w:rPr>
        <w:t xml:space="preserve"> 18 U.S.C. </w:t>
      </w:r>
      <w:r w:rsidRPr="000A5195">
        <w:rPr>
          <w:rFonts w:ascii="Times New Roman" w:eastAsia="Times New Roman" w:hAnsi="Times New Roman" w:cs="Times New Roman"/>
          <w:color w:val="auto"/>
        </w:rPr>
        <w:t xml:space="preserve">§ 1114.” </w:t>
      </w:r>
      <w:r w:rsidR="00224C65" w:rsidRPr="000A5195">
        <w:rPr>
          <w:rFonts w:ascii="Times New Roman" w:hAnsi="Times New Roman" w:cs="Times New Roman"/>
          <w:i/>
          <w:iCs/>
          <w:color w:val="auto"/>
        </w:rPr>
        <w:t>United States v. Anderson,</w:t>
      </w:r>
      <w:r w:rsidR="00224C65" w:rsidRPr="000A5195">
        <w:rPr>
          <w:rFonts w:ascii="Times New Roman" w:hAnsi="Times New Roman" w:cs="Times New Roman"/>
          <w:color w:val="auto"/>
        </w:rPr>
        <w:t xml:space="preserve"> </w:t>
      </w:r>
      <w:r w:rsidR="00CD11F8" w:rsidRPr="000A5195">
        <w:rPr>
          <w:rFonts w:ascii="Times New Roman" w:hAnsi="Times New Roman" w:cs="Times New Roman"/>
          <w:color w:val="auto"/>
        </w:rPr>
        <w:t xml:space="preserve">46 </w:t>
      </w:r>
      <w:r w:rsidR="00224C65" w:rsidRPr="000A5195">
        <w:rPr>
          <w:rFonts w:ascii="Times New Roman" w:hAnsi="Times New Roman" w:cs="Times New Roman"/>
          <w:color w:val="auto"/>
        </w:rPr>
        <w:t xml:space="preserve">F.4th </w:t>
      </w:r>
      <w:r w:rsidR="00CD11F8" w:rsidRPr="000A5195">
        <w:rPr>
          <w:rFonts w:ascii="Times New Roman" w:hAnsi="Times New Roman" w:cs="Times New Roman"/>
          <w:color w:val="auto"/>
        </w:rPr>
        <w:t xml:space="preserve">1000, 1007 </w:t>
      </w:r>
      <w:r w:rsidR="00224C65" w:rsidRPr="000A5195">
        <w:rPr>
          <w:rFonts w:ascii="Times New Roman" w:hAnsi="Times New Roman" w:cs="Times New Roman"/>
          <w:color w:val="auto"/>
        </w:rPr>
        <w:t>(9th Cir. 2022)</w:t>
      </w:r>
      <w:r w:rsidR="00ED157B" w:rsidRPr="000A5195">
        <w:rPr>
          <w:rFonts w:ascii="Times New Roman" w:hAnsi="Times New Roman" w:cs="Times New Roman"/>
          <w:color w:val="auto"/>
        </w:rPr>
        <w:t xml:space="preserve"> (holding that threats to private security guard contracted by Federal Protective Service at Social Security Office violated </w:t>
      </w:r>
      <w:r w:rsidR="00ED157B" w:rsidRPr="000A5195">
        <w:rPr>
          <w:rFonts w:ascii="Times New Roman" w:eastAsia="Times New Roman" w:hAnsi="Times New Roman" w:cs="Times New Roman"/>
          <w:color w:val="auto"/>
        </w:rPr>
        <w:t>§ 115).</w:t>
      </w:r>
    </w:p>
    <w:p w14:paraId="382E2AE9" w14:textId="3B8852AF" w:rsidR="00224C65" w:rsidRPr="000A5195" w:rsidRDefault="00224C65" w:rsidP="00ED157B">
      <w:pPr>
        <w:pStyle w:val="Heading3"/>
        <w:shd w:val="clear" w:color="auto" w:fill="FFFFFF"/>
        <w:spacing w:before="0"/>
        <w:ind w:firstLine="720"/>
        <w:jc w:val="both"/>
        <w:textAlignment w:val="baseline"/>
        <w:rPr>
          <w:rFonts w:ascii="Times New Roman" w:hAnsi="Times New Roman" w:cs="Times New Roman"/>
          <w:color w:val="auto"/>
        </w:rPr>
      </w:pPr>
    </w:p>
    <w:p w14:paraId="24570C05" w14:textId="77777777" w:rsidR="00D5347C" w:rsidRPr="000A5195" w:rsidRDefault="00D5347C" w:rsidP="00D5347C">
      <w:pPr>
        <w:autoSpaceDE w:val="0"/>
        <w:autoSpaceDN w:val="0"/>
        <w:adjustRightInd w:val="0"/>
        <w:ind w:firstLine="720"/>
        <w:rPr>
          <w:rFonts w:ascii="TimesNewRomanPS-ItalicMT" w:hAnsi="TimesNewRomanPS-ItalicMT" w:cs="TimesNewRomanPS-ItalicMT"/>
          <w:szCs w:val="24"/>
        </w:rPr>
      </w:pPr>
      <w:r w:rsidRPr="000A5195">
        <w:rPr>
          <w:rFonts w:ascii="TimesNewRomanPS-ItalicMT" w:hAnsi="TimesNewRomanPS-ItalicMT" w:cs="TimesNewRomanPS-ItalicMT"/>
          <w:szCs w:val="24"/>
        </w:rPr>
        <w:t>The instruction may be modified to identify any person who formerly served as a United</w:t>
      </w:r>
    </w:p>
    <w:p w14:paraId="3A74D789" w14:textId="77777777" w:rsidR="00D5347C" w:rsidRPr="000A5195" w:rsidRDefault="00D5347C" w:rsidP="00D5347C">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States official, a United States judge, a federal law enforcement officer, or an official, or a</w:t>
      </w:r>
    </w:p>
    <w:p w14:paraId="3DDD4E4A" w14:textId="2CD2922C" w:rsidR="00D5347C" w:rsidRPr="000A5195" w:rsidRDefault="00D5347C" w:rsidP="00D5347C">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lastRenderedPageBreak/>
        <w:t>member of the immediate family of any person who formerly served in any of these positions.  See 18 U.SC. §</w:t>
      </w:r>
      <w:r w:rsidR="0055436F" w:rsidRPr="000A5195">
        <w:rPr>
          <w:rFonts w:ascii="TimesNewRomanPS-ItalicMT" w:hAnsi="TimesNewRomanPS-ItalicMT" w:cs="TimesNewRomanPS-ItalicMT"/>
          <w:szCs w:val="24"/>
        </w:rPr>
        <w:t xml:space="preserve"> </w:t>
      </w:r>
      <w:r w:rsidRPr="000A5195">
        <w:rPr>
          <w:rFonts w:ascii="TimesNewRomanPS-ItalicMT" w:hAnsi="TimesNewRomanPS-ItalicMT" w:cs="TimesNewRomanPS-ItalicMT"/>
          <w:szCs w:val="24"/>
        </w:rPr>
        <w:t>115(a)(2).</w:t>
      </w:r>
    </w:p>
    <w:p w14:paraId="1192752D" w14:textId="77777777" w:rsidR="00D5347C" w:rsidRPr="000A5195" w:rsidRDefault="00D5347C" w:rsidP="00D5347C">
      <w:pPr>
        <w:autoSpaceDE w:val="0"/>
        <w:autoSpaceDN w:val="0"/>
        <w:adjustRightInd w:val="0"/>
        <w:rPr>
          <w:rFonts w:ascii="TimesNewRomanPS-ItalicMT" w:hAnsi="TimesNewRomanPS-ItalicMT" w:cs="TimesNewRomanPS-ItalicMT"/>
          <w:szCs w:val="24"/>
        </w:rPr>
      </w:pPr>
    </w:p>
    <w:p w14:paraId="62F27403" w14:textId="5427B062" w:rsidR="005245A6" w:rsidRPr="000A5195" w:rsidRDefault="00D5347C" w:rsidP="00D5347C">
      <w:pPr>
        <w:autoSpaceDE w:val="0"/>
        <w:autoSpaceDN w:val="0"/>
        <w:adjustRightInd w:val="0"/>
        <w:ind w:firstLine="720"/>
        <w:rPr>
          <w:rFonts w:ascii="TimesNewRomanPS-ItalicMT" w:hAnsi="TimesNewRomanPS-ItalicMT" w:cs="TimesNewRomanPS-ItalicMT"/>
          <w:szCs w:val="24"/>
        </w:rPr>
      </w:pPr>
      <w:r w:rsidRPr="000A5195">
        <w:rPr>
          <w:rFonts w:ascii="TimesNewRomanPS-ItalicMT" w:hAnsi="TimesNewRomanPS-ItalicMT" w:cs="TimesNewRomanPS-ItalicMT"/>
          <w:szCs w:val="24"/>
        </w:rPr>
        <w:t xml:space="preserve">For an instruction defining “official duties,” </w:t>
      </w:r>
      <w:r w:rsidRPr="000A5195">
        <w:rPr>
          <w:rFonts w:ascii="TimesNewRomanPS-ItalicMT" w:hAnsi="TimesNewRomanPS-ItalicMT" w:cs="TimesNewRomanPS-ItalicMT"/>
          <w:i/>
          <w:iCs/>
          <w:szCs w:val="24"/>
        </w:rPr>
        <w:t>see United States v. Ornelas</w:t>
      </w:r>
      <w:r w:rsidRPr="000A5195">
        <w:rPr>
          <w:rFonts w:ascii="TimesNewRomanPS-ItalicMT" w:hAnsi="TimesNewRomanPS-ItalicMT" w:cs="TimesNewRomanPS-ItalicMT"/>
          <w:szCs w:val="24"/>
        </w:rPr>
        <w:t>, 906 F.3d 1138, 1149 (9th Cir. 2018) (upholding “official duties” instruction stating that test for determining whether officer is “[e]</w:t>
      </w:r>
      <w:proofErr w:type="spellStart"/>
      <w:r w:rsidRPr="000A5195">
        <w:rPr>
          <w:rFonts w:ascii="TimesNewRomanPS-ItalicMT" w:hAnsi="TimesNewRomanPS-ItalicMT" w:cs="TimesNewRomanPS-ItalicMT"/>
          <w:szCs w:val="24"/>
        </w:rPr>
        <w:t>ngaged</w:t>
      </w:r>
      <w:proofErr w:type="spellEnd"/>
      <w:r w:rsidRPr="000A5195">
        <w:rPr>
          <w:rFonts w:ascii="TimesNewRomanPS-ItalicMT" w:hAnsi="TimesNewRomanPS-ItalicMT" w:cs="TimesNewRomanPS-ItalicMT"/>
          <w:szCs w:val="24"/>
        </w:rPr>
        <w:t xml:space="preserve"> in the performance of official duties” is “whether the officer is acting within the scope of his employment, that is, whether the officer’s actions fall within his agency’s overall mission, in contrast to engaging in a personal frolic of his own”). </w:t>
      </w:r>
      <w:r w:rsidR="002F66F0" w:rsidRPr="000A5195">
        <w:rPr>
          <w:rFonts w:ascii="TimesNewRomanPS-ItalicMT" w:hAnsi="TimesNewRomanPS-ItalicMT" w:cs="TimesNewRomanPS-ItalicMT"/>
          <w:szCs w:val="24"/>
        </w:rPr>
        <w:t xml:space="preserve"> </w:t>
      </w:r>
      <w:r w:rsidRPr="000A5195">
        <w:rPr>
          <w:rFonts w:ascii="TimesNewRomanPS-ItalicMT" w:hAnsi="TimesNewRomanPS-ItalicMT" w:cs="TimesNewRomanPS-ItalicMT"/>
          <w:i/>
          <w:iCs/>
          <w:szCs w:val="24"/>
        </w:rPr>
        <w:t>See also United States v. Juvenile Female</w:t>
      </w:r>
      <w:r w:rsidRPr="000A5195">
        <w:rPr>
          <w:rFonts w:ascii="TimesNewRomanPS-ItalicMT" w:hAnsi="TimesNewRomanPS-ItalicMT" w:cs="TimesNewRomanPS-ItalicMT"/>
          <w:szCs w:val="24"/>
        </w:rPr>
        <w:t>, 566 F.3d 943, 950 (9th Cir. 2009) (describing official duties test as “whether [the officer] is acting within the scope of what he is employed to do, as distinguished from engaging in a personal frolic of his own”)</w:t>
      </w:r>
      <w:r w:rsidRPr="000A5195">
        <w:rPr>
          <w:rFonts w:ascii="TimesNewRomanPS-ItalicMT" w:hAnsi="TimesNewRomanPS-ItalicMT" w:cs="TimesNewRomanPS-ItalicMT"/>
          <w:i/>
          <w:iCs/>
          <w:szCs w:val="24"/>
        </w:rPr>
        <w:t>.</w:t>
      </w:r>
    </w:p>
    <w:p w14:paraId="63AE9E92" w14:textId="57DBA203" w:rsidR="00D5347C" w:rsidRPr="000A5195" w:rsidRDefault="00D5347C" w:rsidP="00D5347C">
      <w:pPr>
        <w:autoSpaceDE w:val="0"/>
        <w:autoSpaceDN w:val="0"/>
        <w:adjustRightInd w:val="0"/>
        <w:rPr>
          <w:rFonts w:eastAsia="Times New Roman" w:cs="Times New Roman"/>
          <w:szCs w:val="24"/>
        </w:rPr>
      </w:pPr>
    </w:p>
    <w:p w14:paraId="28D7BB77" w14:textId="773F9E84" w:rsidR="00657A01" w:rsidRPr="000A5195" w:rsidRDefault="00657A01" w:rsidP="00407AA7">
      <w:pPr>
        <w:rPr>
          <w:rFonts w:cs="Times New Roman"/>
        </w:rPr>
      </w:pPr>
    </w:p>
    <w:sectPr w:rsidR="00657A01" w:rsidRPr="000A51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6036" w14:textId="77777777" w:rsidR="00D634E4" w:rsidRDefault="00D634E4" w:rsidP="00407AA7">
      <w:r>
        <w:separator/>
      </w:r>
    </w:p>
  </w:endnote>
  <w:endnote w:type="continuationSeparator" w:id="0">
    <w:p w14:paraId="60C45271" w14:textId="77777777" w:rsidR="00D634E4" w:rsidRDefault="00D634E4" w:rsidP="0040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B38F6" w14:textId="77777777" w:rsidR="00D634E4" w:rsidRDefault="00D634E4" w:rsidP="00407AA7">
      <w:r>
        <w:separator/>
      </w:r>
    </w:p>
  </w:footnote>
  <w:footnote w:type="continuationSeparator" w:id="0">
    <w:p w14:paraId="12D7A9F9" w14:textId="77777777" w:rsidR="00D634E4" w:rsidRDefault="00D634E4" w:rsidP="00407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B7997"/>
    <w:multiLevelType w:val="hybridMultilevel"/>
    <w:tmpl w:val="2DF0C510"/>
    <w:lvl w:ilvl="0" w:tplc="78EC67B8">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D14AF"/>
    <w:multiLevelType w:val="hybridMultilevel"/>
    <w:tmpl w:val="55923C0E"/>
    <w:lvl w:ilvl="0" w:tplc="740EB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735A2B"/>
    <w:multiLevelType w:val="hybridMultilevel"/>
    <w:tmpl w:val="CC14D266"/>
    <w:lvl w:ilvl="0" w:tplc="F1ACE8C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480733276">
    <w:abstractNumId w:val="0"/>
  </w:num>
  <w:num w:numId="2" w16cid:durableId="40977898">
    <w:abstractNumId w:val="1"/>
  </w:num>
  <w:num w:numId="3" w16cid:durableId="1277787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A6"/>
    <w:rsid w:val="00027A24"/>
    <w:rsid w:val="000A5195"/>
    <w:rsid w:val="00160BCD"/>
    <w:rsid w:val="00161E05"/>
    <w:rsid w:val="001E2D82"/>
    <w:rsid w:val="001E59B8"/>
    <w:rsid w:val="00224C65"/>
    <w:rsid w:val="00260ECB"/>
    <w:rsid w:val="002E1142"/>
    <w:rsid w:val="002F66F0"/>
    <w:rsid w:val="00312FA7"/>
    <w:rsid w:val="003C29A1"/>
    <w:rsid w:val="00407AA7"/>
    <w:rsid w:val="0041108E"/>
    <w:rsid w:val="004A04D5"/>
    <w:rsid w:val="004A47D8"/>
    <w:rsid w:val="004D0BE2"/>
    <w:rsid w:val="00510D38"/>
    <w:rsid w:val="005245A6"/>
    <w:rsid w:val="0055436F"/>
    <w:rsid w:val="00571F34"/>
    <w:rsid w:val="00607FAA"/>
    <w:rsid w:val="00657A01"/>
    <w:rsid w:val="007477A4"/>
    <w:rsid w:val="007E206E"/>
    <w:rsid w:val="00A04B91"/>
    <w:rsid w:val="00A876CA"/>
    <w:rsid w:val="00AC074D"/>
    <w:rsid w:val="00AC1380"/>
    <w:rsid w:val="00B75366"/>
    <w:rsid w:val="00C14F11"/>
    <w:rsid w:val="00CD11F8"/>
    <w:rsid w:val="00CE11A3"/>
    <w:rsid w:val="00CE65F6"/>
    <w:rsid w:val="00D5347C"/>
    <w:rsid w:val="00D634E4"/>
    <w:rsid w:val="00E21687"/>
    <w:rsid w:val="00ED157B"/>
    <w:rsid w:val="00F5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ACC0"/>
  <w15:chartTrackingRefBased/>
  <w15:docId w15:val="{6AEF552B-B678-452A-9504-66701BC6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A6"/>
    <w:pPr>
      <w:spacing w:after="0" w:line="240" w:lineRule="auto"/>
    </w:pPr>
    <w:rPr>
      <w:rFonts w:ascii="Times New Roman" w:hAnsi="Times New Roman"/>
      <w:sz w:val="24"/>
    </w:rPr>
  </w:style>
  <w:style w:type="paragraph" w:styleId="Heading2">
    <w:name w:val="heading 2"/>
    <w:basedOn w:val="Normal"/>
    <w:next w:val="Normal"/>
    <w:link w:val="Heading2Char"/>
    <w:autoRedefine/>
    <w:uiPriority w:val="9"/>
    <w:unhideWhenUsed/>
    <w:qFormat/>
    <w:rsid w:val="001E2D82"/>
    <w:pPr>
      <w:autoSpaceDE w:val="0"/>
      <w:autoSpaceDN w:val="0"/>
      <w:adjustRightInd w:val="0"/>
      <w:ind w:left="420" w:hanging="240"/>
      <w:jc w:val="center"/>
      <w:outlineLvl w:val="1"/>
    </w:pPr>
    <w:rPr>
      <w:rFonts w:cs="Times New Roman"/>
      <w:szCs w:val="24"/>
    </w:rPr>
  </w:style>
  <w:style w:type="paragraph" w:styleId="Heading3">
    <w:name w:val="heading 3"/>
    <w:basedOn w:val="Normal"/>
    <w:next w:val="Normal"/>
    <w:link w:val="Heading3Char"/>
    <w:uiPriority w:val="9"/>
    <w:unhideWhenUsed/>
    <w:qFormat/>
    <w:rsid w:val="00ED157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2D82"/>
    <w:rPr>
      <w:rFonts w:ascii="Times New Roman" w:hAnsi="Times New Roman" w:cs="Times New Roman"/>
      <w:sz w:val="24"/>
      <w:szCs w:val="24"/>
    </w:rPr>
  </w:style>
  <w:style w:type="character" w:styleId="Hyperlink">
    <w:name w:val="Hyperlink"/>
    <w:basedOn w:val="DefaultParagraphFont"/>
    <w:uiPriority w:val="99"/>
    <w:semiHidden/>
    <w:unhideWhenUsed/>
    <w:rsid w:val="005245A6"/>
    <w:rPr>
      <w:color w:val="0000FF"/>
      <w:u w:val="single"/>
    </w:rPr>
  </w:style>
  <w:style w:type="character" w:customStyle="1" w:styleId="num">
    <w:name w:val="num"/>
    <w:basedOn w:val="DefaultParagraphFont"/>
    <w:rsid w:val="00607FAA"/>
  </w:style>
  <w:style w:type="character" w:customStyle="1" w:styleId="chapeau">
    <w:name w:val="chapeau"/>
    <w:basedOn w:val="DefaultParagraphFont"/>
    <w:rsid w:val="00607FAA"/>
  </w:style>
  <w:style w:type="character" w:styleId="Emphasis">
    <w:name w:val="Emphasis"/>
    <w:basedOn w:val="DefaultParagraphFont"/>
    <w:uiPriority w:val="20"/>
    <w:qFormat/>
    <w:rsid w:val="00312FA7"/>
    <w:rPr>
      <w:i/>
      <w:iCs/>
    </w:rPr>
  </w:style>
  <w:style w:type="paragraph" w:styleId="ListParagraph">
    <w:name w:val="List Paragraph"/>
    <w:basedOn w:val="Normal"/>
    <w:uiPriority w:val="34"/>
    <w:qFormat/>
    <w:rsid w:val="00224C65"/>
    <w:pPr>
      <w:autoSpaceDE w:val="0"/>
      <w:autoSpaceDN w:val="0"/>
      <w:adjustRightInd w:val="0"/>
      <w:ind w:left="720"/>
      <w:contextualSpacing/>
    </w:pPr>
    <w:rPr>
      <w:rFonts w:cs="Times New Roman"/>
      <w:sz w:val="20"/>
      <w:szCs w:val="20"/>
    </w:rPr>
  </w:style>
  <w:style w:type="character" w:customStyle="1" w:styleId="Heading3Char">
    <w:name w:val="Heading 3 Char"/>
    <w:basedOn w:val="DefaultParagraphFont"/>
    <w:link w:val="Heading3"/>
    <w:uiPriority w:val="9"/>
    <w:rsid w:val="00ED157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07AA7"/>
    <w:rPr>
      <w:sz w:val="20"/>
      <w:szCs w:val="20"/>
    </w:rPr>
  </w:style>
  <w:style w:type="character" w:customStyle="1" w:styleId="FootnoteTextChar">
    <w:name w:val="Footnote Text Char"/>
    <w:basedOn w:val="DefaultParagraphFont"/>
    <w:link w:val="FootnoteText"/>
    <w:uiPriority w:val="99"/>
    <w:semiHidden/>
    <w:rsid w:val="00407AA7"/>
    <w:rPr>
      <w:rFonts w:ascii="Times New Roman" w:hAnsi="Times New Roman"/>
      <w:sz w:val="20"/>
      <w:szCs w:val="20"/>
    </w:rPr>
  </w:style>
  <w:style w:type="character" w:styleId="FootnoteReference">
    <w:name w:val="footnote reference"/>
    <w:basedOn w:val="DefaultParagraphFont"/>
    <w:uiPriority w:val="99"/>
    <w:semiHidden/>
    <w:unhideWhenUsed/>
    <w:rsid w:val="00407AA7"/>
    <w:rPr>
      <w:vertAlign w:val="superscript"/>
    </w:rPr>
  </w:style>
  <w:style w:type="paragraph" w:styleId="Revision">
    <w:name w:val="Revision"/>
    <w:hidden/>
    <w:uiPriority w:val="99"/>
    <w:semiHidden/>
    <w:rsid w:val="00D5347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795036">
      <w:bodyDiv w:val="1"/>
      <w:marLeft w:val="0"/>
      <w:marRight w:val="0"/>
      <w:marTop w:val="0"/>
      <w:marBottom w:val="0"/>
      <w:divBdr>
        <w:top w:val="none" w:sz="0" w:space="0" w:color="auto"/>
        <w:left w:val="none" w:sz="0" w:space="0" w:color="auto"/>
        <w:bottom w:val="none" w:sz="0" w:space="0" w:color="auto"/>
        <w:right w:val="none" w:sz="0" w:space="0" w:color="auto"/>
      </w:divBdr>
      <w:divsChild>
        <w:div w:id="698093649">
          <w:marLeft w:val="240"/>
          <w:marRight w:val="0"/>
          <w:marTop w:val="60"/>
          <w:marBottom w:val="60"/>
          <w:divBdr>
            <w:top w:val="none" w:sz="0" w:space="0" w:color="auto"/>
            <w:left w:val="none" w:sz="0" w:space="0" w:color="auto"/>
            <w:bottom w:val="none" w:sz="0" w:space="0" w:color="auto"/>
            <w:right w:val="none" w:sz="0" w:space="0" w:color="auto"/>
          </w:divBdr>
          <w:divsChild>
            <w:div w:id="1323971295">
              <w:marLeft w:val="0"/>
              <w:marRight w:val="0"/>
              <w:marTop w:val="0"/>
              <w:marBottom w:val="0"/>
              <w:divBdr>
                <w:top w:val="none" w:sz="0" w:space="0" w:color="auto"/>
                <w:left w:val="none" w:sz="0" w:space="0" w:color="auto"/>
                <w:bottom w:val="none" w:sz="0" w:space="0" w:color="auto"/>
                <w:right w:val="none" w:sz="0" w:space="0" w:color="auto"/>
              </w:divBdr>
            </w:div>
          </w:divsChild>
        </w:div>
        <w:div w:id="787629829">
          <w:marLeft w:val="240"/>
          <w:marRight w:val="0"/>
          <w:marTop w:val="60"/>
          <w:marBottom w:val="60"/>
          <w:divBdr>
            <w:top w:val="none" w:sz="0" w:space="0" w:color="auto"/>
            <w:left w:val="none" w:sz="0" w:space="0" w:color="auto"/>
            <w:bottom w:val="none" w:sz="0" w:space="0" w:color="auto"/>
            <w:right w:val="none" w:sz="0" w:space="0" w:color="auto"/>
          </w:divBdr>
          <w:divsChild>
            <w:div w:id="19500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4248">
      <w:bodyDiv w:val="1"/>
      <w:marLeft w:val="0"/>
      <w:marRight w:val="0"/>
      <w:marTop w:val="0"/>
      <w:marBottom w:val="0"/>
      <w:divBdr>
        <w:top w:val="none" w:sz="0" w:space="0" w:color="auto"/>
        <w:left w:val="none" w:sz="0" w:space="0" w:color="auto"/>
        <w:bottom w:val="none" w:sz="0" w:space="0" w:color="auto"/>
        <w:right w:val="none" w:sz="0" w:space="0" w:color="auto"/>
      </w:divBdr>
      <w:divsChild>
        <w:div w:id="1144198945">
          <w:marLeft w:val="240"/>
          <w:marRight w:val="0"/>
          <w:marTop w:val="60"/>
          <w:marBottom w:val="60"/>
          <w:divBdr>
            <w:top w:val="none" w:sz="0" w:space="0" w:color="auto"/>
            <w:left w:val="none" w:sz="0" w:space="0" w:color="auto"/>
            <w:bottom w:val="none" w:sz="0" w:space="0" w:color="auto"/>
            <w:right w:val="none" w:sz="0" w:space="0" w:color="auto"/>
          </w:divBdr>
          <w:divsChild>
            <w:div w:id="113147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7122">
      <w:bodyDiv w:val="1"/>
      <w:marLeft w:val="0"/>
      <w:marRight w:val="0"/>
      <w:marTop w:val="0"/>
      <w:marBottom w:val="0"/>
      <w:divBdr>
        <w:top w:val="none" w:sz="0" w:space="0" w:color="auto"/>
        <w:left w:val="none" w:sz="0" w:space="0" w:color="auto"/>
        <w:bottom w:val="none" w:sz="0" w:space="0" w:color="auto"/>
        <w:right w:val="none" w:sz="0" w:space="0" w:color="auto"/>
      </w:divBdr>
    </w:div>
    <w:div w:id="1836922448">
      <w:bodyDiv w:val="1"/>
      <w:marLeft w:val="0"/>
      <w:marRight w:val="0"/>
      <w:marTop w:val="0"/>
      <w:marBottom w:val="0"/>
      <w:divBdr>
        <w:top w:val="none" w:sz="0" w:space="0" w:color="auto"/>
        <w:left w:val="none" w:sz="0" w:space="0" w:color="auto"/>
        <w:bottom w:val="none" w:sz="0" w:space="0" w:color="auto"/>
        <w:right w:val="none" w:sz="0" w:space="0" w:color="auto"/>
      </w:divBdr>
    </w:div>
    <w:div w:id="1867788113">
      <w:bodyDiv w:val="1"/>
      <w:marLeft w:val="0"/>
      <w:marRight w:val="0"/>
      <w:marTop w:val="0"/>
      <w:marBottom w:val="0"/>
      <w:divBdr>
        <w:top w:val="none" w:sz="0" w:space="0" w:color="auto"/>
        <w:left w:val="none" w:sz="0" w:space="0" w:color="auto"/>
        <w:bottom w:val="none" w:sz="0" w:space="0" w:color="auto"/>
        <w:right w:val="none" w:sz="0" w:space="0" w:color="auto"/>
      </w:divBdr>
    </w:div>
    <w:div w:id="1986933733">
      <w:bodyDiv w:val="1"/>
      <w:marLeft w:val="0"/>
      <w:marRight w:val="0"/>
      <w:marTop w:val="0"/>
      <w:marBottom w:val="0"/>
      <w:divBdr>
        <w:top w:val="none" w:sz="0" w:space="0" w:color="auto"/>
        <w:left w:val="none" w:sz="0" w:space="0" w:color="auto"/>
        <w:bottom w:val="none" w:sz="0" w:space="0" w:color="auto"/>
        <w:right w:val="none" w:sz="0" w:space="0" w:color="auto"/>
      </w:divBdr>
    </w:div>
    <w:div w:id="20449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13"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definitions/uscode.php?width=840&amp;height=800&amp;iframe=true&amp;def_id=18-USC-999640918-1886505498&amp;term_occur=999&amp;term_src=title:18:part:I:chapter:7:section:1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4" Type="http://schemas.openxmlformats.org/officeDocument/2006/relationships/settings" Target="settings.xml"/><Relationship Id="rId9" Type="http://schemas.openxmlformats.org/officeDocument/2006/relationships/hyperlink" Target="https://www.law.cornell.edu/definitions/uscode.php?width=840&amp;height=800&amp;iframe=true&amp;def_id=18-USC-999640918-1886505498&amp;term_occur=999&amp;term_src=" TargetMode="External"/><Relationship Id="rId14" Type="http://schemas.openxmlformats.org/officeDocument/2006/relationships/hyperlink" Target="https://www.law.cornell.edu/uscode/text/5/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9415-4CC7-4B86-81A9-111631C7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Delaney</dc:creator>
  <cp:keywords/>
  <dc:description/>
  <cp:lastModifiedBy>Samriddhi Rana</cp:lastModifiedBy>
  <cp:revision>22</cp:revision>
  <dcterms:created xsi:type="dcterms:W3CDTF">2022-09-12T16:05:00Z</dcterms:created>
  <dcterms:modified xsi:type="dcterms:W3CDTF">2023-05-02T16:11:00Z</dcterms:modified>
</cp:coreProperties>
</file>