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F1EE" w14:textId="77777777" w:rsidR="00EC15D6" w:rsidRPr="00EC15D6" w:rsidRDefault="00EC15D6" w:rsidP="00EC15D6">
      <w:pPr>
        <w:autoSpaceDE w:val="0"/>
        <w:autoSpaceDN w:val="0"/>
        <w:adjustRightInd w:val="0"/>
        <w:ind w:left="420" w:hanging="240"/>
        <w:jc w:val="center"/>
        <w:outlineLvl w:val="1"/>
        <w:rPr>
          <w:rFonts w:cs="Times New Roman"/>
          <w:b/>
          <w:bCs/>
          <w:szCs w:val="24"/>
        </w:rPr>
      </w:pPr>
      <w:bookmarkStart w:id="0" w:name="_Toc73698589"/>
      <w:bookmarkStart w:id="1" w:name="_Toc83310644"/>
      <w:bookmarkStart w:id="2" w:name="_Toc83362444"/>
      <w:bookmarkStart w:id="3" w:name="_Toc83362853"/>
      <w:bookmarkStart w:id="4" w:name="_Toc90309911"/>
      <w:bookmarkStart w:id="5" w:name="_Toc90389769"/>
      <w:bookmarkStart w:id="6" w:name="_Toc90860349"/>
      <w:r w:rsidRPr="00EC15D6">
        <w:rPr>
          <w:rFonts w:cs="Times New Roman"/>
          <w:b/>
          <w:bCs/>
          <w:szCs w:val="24"/>
        </w:rPr>
        <w:t xml:space="preserve">8.1 Assault on Federal Officer or Employee </w:t>
      </w:r>
    </w:p>
    <w:p w14:paraId="43920430" w14:textId="77777777" w:rsidR="00EC15D6" w:rsidRPr="00EC15D6" w:rsidRDefault="00EC15D6" w:rsidP="00EC15D6">
      <w:pPr>
        <w:autoSpaceDE w:val="0"/>
        <w:autoSpaceDN w:val="0"/>
        <w:adjustRightInd w:val="0"/>
        <w:ind w:left="420" w:hanging="240"/>
        <w:jc w:val="center"/>
        <w:outlineLvl w:val="1"/>
        <w:rPr>
          <w:rFonts w:cs="Times New Roman"/>
          <w:b/>
          <w:bCs/>
          <w:szCs w:val="24"/>
        </w:rPr>
      </w:pPr>
      <w:r w:rsidRPr="00EC15D6">
        <w:rPr>
          <w:rFonts w:cs="Times New Roman"/>
          <w:b/>
          <w:bCs/>
          <w:szCs w:val="24"/>
        </w:rPr>
        <w:t>(18 U.S.C. § 111(a))</w:t>
      </w:r>
      <w:bookmarkEnd w:id="0"/>
      <w:bookmarkEnd w:id="1"/>
      <w:bookmarkEnd w:id="2"/>
      <w:bookmarkEnd w:id="3"/>
      <w:bookmarkEnd w:id="4"/>
      <w:bookmarkEnd w:id="5"/>
      <w:bookmarkEnd w:id="6"/>
    </w:p>
    <w:p w14:paraId="53B77F47" w14:textId="77777777" w:rsidR="00EC15D6" w:rsidRPr="00EC15D6" w:rsidRDefault="00EC15D6" w:rsidP="00EC15D6">
      <w:pPr>
        <w:widowControl w:val="0"/>
        <w:jc w:val="center"/>
        <w:rPr>
          <w:rFonts w:eastAsia="Times New Roman" w:cs="Times New Roman"/>
          <w:color w:val="000000"/>
          <w:szCs w:val="24"/>
        </w:rPr>
      </w:pPr>
    </w:p>
    <w:p w14:paraId="419A9877"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The defendant is charged in [Count _______ of] the indictment with assault on a federal officer in violation of Section 111(a) of Title 18 of the United States Code.  For the defendant to be found guilty of that charge, the government must prove each of the following elements beyond a reasonable doubt:</w:t>
      </w:r>
    </w:p>
    <w:p w14:paraId="62D7E69E" w14:textId="77777777" w:rsidR="00EC15D6" w:rsidRPr="00EC15D6" w:rsidRDefault="00EC15D6" w:rsidP="00EC15D6">
      <w:pPr>
        <w:widowControl w:val="0"/>
        <w:rPr>
          <w:rFonts w:eastAsia="Times New Roman" w:cs="Times New Roman"/>
          <w:color w:val="000000"/>
          <w:szCs w:val="24"/>
        </w:rPr>
      </w:pPr>
    </w:p>
    <w:p w14:paraId="0FB72FFD"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First, the defendant forcibly assaulted [</w:t>
      </w:r>
      <w:r w:rsidRPr="00EC15D6">
        <w:rPr>
          <w:rFonts w:eastAsia="Times New Roman" w:cs="Times New Roman"/>
          <w:i/>
          <w:color w:val="000000"/>
          <w:szCs w:val="24"/>
          <w:u w:val="single"/>
        </w:rPr>
        <w:t>name of federal officer or employee</w:t>
      </w:r>
      <w:r w:rsidRPr="00EC15D6">
        <w:rPr>
          <w:rFonts w:eastAsia="Times New Roman" w:cs="Times New Roman"/>
          <w:color w:val="000000"/>
          <w:szCs w:val="24"/>
        </w:rPr>
        <w:t>]; [and]</w:t>
      </w:r>
    </w:p>
    <w:p w14:paraId="01B8C8AB" w14:textId="77777777" w:rsidR="00EC15D6" w:rsidRPr="00EC15D6" w:rsidRDefault="00EC15D6" w:rsidP="00EC15D6">
      <w:pPr>
        <w:widowControl w:val="0"/>
        <w:rPr>
          <w:rFonts w:eastAsia="Times New Roman" w:cs="Times New Roman"/>
          <w:color w:val="000000"/>
          <w:szCs w:val="24"/>
        </w:rPr>
      </w:pPr>
    </w:p>
    <w:p w14:paraId="28F6EDBD"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Second, the defendant did so while [</w:t>
      </w:r>
      <w:r w:rsidRPr="00EC15D6">
        <w:rPr>
          <w:rFonts w:eastAsia="Times New Roman" w:cs="Times New Roman"/>
          <w:i/>
          <w:color w:val="000000"/>
          <w:szCs w:val="24"/>
          <w:u w:val="single"/>
        </w:rPr>
        <w:t>name of federal officer or employee</w:t>
      </w:r>
      <w:r w:rsidRPr="00EC15D6">
        <w:rPr>
          <w:rFonts w:eastAsia="Times New Roman" w:cs="Times New Roman"/>
          <w:color w:val="000000"/>
          <w:szCs w:val="24"/>
        </w:rPr>
        <w:t>] was engaged in, or on account of [his] [her] official duties[.] [; and]</w:t>
      </w:r>
    </w:p>
    <w:p w14:paraId="240B262F" w14:textId="77777777" w:rsidR="00EC15D6" w:rsidRPr="00EC15D6" w:rsidRDefault="00EC15D6" w:rsidP="00EC15D6">
      <w:pPr>
        <w:widowControl w:val="0"/>
        <w:rPr>
          <w:rFonts w:eastAsia="Times New Roman" w:cs="Times New Roman"/>
          <w:color w:val="000000"/>
          <w:szCs w:val="24"/>
        </w:rPr>
      </w:pPr>
    </w:p>
    <w:p w14:paraId="5AC49E3B"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[Third, the defendant [made physical contact] [acted with the intent to commit another felony].]</w:t>
      </w:r>
    </w:p>
    <w:p w14:paraId="43F73060" w14:textId="77777777" w:rsidR="00EC15D6" w:rsidRPr="00EC15D6" w:rsidRDefault="00EC15D6" w:rsidP="00EC15D6">
      <w:pPr>
        <w:widowControl w:val="0"/>
        <w:rPr>
          <w:rFonts w:eastAsia="Times New Roman" w:cs="Times New Roman"/>
          <w:color w:val="000000"/>
          <w:szCs w:val="24"/>
        </w:rPr>
      </w:pPr>
    </w:p>
    <w:p w14:paraId="7D079EC6"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 xml:space="preserve">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 </w:t>
      </w:r>
    </w:p>
    <w:p w14:paraId="28631235" w14:textId="77777777" w:rsidR="00EC15D6" w:rsidRPr="00EC15D6" w:rsidRDefault="00EC15D6" w:rsidP="00EC15D6">
      <w:pPr>
        <w:widowControl w:val="0"/>
        <w:rPr>
          <w:rFonts w:eastAsia="Times New Roman" w:cs="Times New Roman"/>
          <w:color w:val="000000"/>
          <w:szCs w:val="24"/>
        </w:rPr>
      </w:pPr>
    </w:p>
    <w:p w14:paraId="7BBE53E4" w14:textId="77777777" w:rsidR="00EC15D6" w:rsidRPr="00EC15D6" w:rsidRDefault="00EC15D6" w:rsidP="00EC15D6">
      <w:pPr>
        <w:widowControl w:val="0"/>
        <w:ind w:right="100"/>
        <w:jc w:val="center"/>
        <w:rPr>
          <w:rFonts w:eastAsia="Times New Roman" w:cs="Times New Roman"/>
          <w:color w:val="000000"/>
          <w:szCs w:val="24"/>
        </w:rPr>
      </w:pPr>
      <w:r w:rsidRPr="00EC15D6">
        <w:rPr>
          <w:rFonts w:eastAsia="Times New Roman" w:cs="Times New Roman"/>
          <w:b/>
          <w:color w:val="000000"/>
          <w:szCs w:val="24"/>
        </w:rPr>
        <w:t>Comment</w:t>
      </w:r>
    </w:p>
    <w:p w14:paraId="4FA54D76" w14:textId="77777777" w:rsidR="00EC15D6" w:rsidRPr="00EC15D6" w:rsidRDefault="00EC15D6" w:rsidP="00EC15D6">
      <w:pPr>
        <w:widowControl w:val="0"/>
        <w:rPr>
          <w:rFonts w:eastAsia="Times New Roman" w:cs="Times New Roman"/>
          <w:color w:val="000000"/>
          <w:szCs w:val="24"/>
        </w:rPr>
      </w:pPr>
    </w:p>
    <w:p w14:paraId="1399769F"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 xml:space="preserve">When the crime is charged under the enhanced penalty provisions of 18 U.S.C. § 111(b), use Instruction 8.2 (Assault on Federal Officer or Employee [With a Deadly or Dangerous Weapon] [Which Inflicts Bodily Injury]). </w:t>
      </w:r>
    </w:p>
    <w:p w14:paraId="01686192" w14:textId="77777777" w:rsidR="00EC15D6" w:rsidRPr="00EC15D6" w:rsidRDefault="00EC15D6" w:rsidP="00EC15D6">
      <w:pPr>
        <w:widowControl w:val="0"/>
        <w:rPr>
          <w:rFonts w:eastAsia="Times New Roman" w:cs="Times New Roman"/>
          <w:color w:val="000000"/>
          <w:szCs w:val="24"/>
        </w:rPr>
      </w:pPr>
    </w:p>
    <w:p w14:paraId="1C73CD2C"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r>
      <w:r w:rsidRPr="00EC15D6">
        <w:rPr>
          <w:rFonts w:eastAsia="Times New Roman" w:cs="Times New Roman"/>
          <w:i/>
          <w:color w:val="000000"/>
          <w:szCs w:val="24"/>
        </w:rPr>
        <w:t>See</w:t>
      </w:r>
      <w:r w:rsidRPr="00EC15D6">
        <w:rPr>
          <w:rFonts w:eastAsia="Times New Roman" w:cs="Times New Roman"/>
          <w:color w:val="000000"/>
          <w:szCs w:val="24"/>
        </w:rPr>
        <w:t xml:space="preserve"> 18 U.S.C. § 1114 for the definition of federal officer or employee referenced in 18 U.S.C. § 111.</w:t>
      </w:r>
    </w:p>
    <w:p w14:paraId="2192CE21" w14:textId="77777777" w:rsidR="00EC15D6" w:rsidRPr="00EC15D6" w:rsidRDefault="00EC15D6" w:rsidP="00EC15D6">
      <w:pPr>
        <w:widowControl w:val="0"/>
        <w:rPr>
          <w:rFonts w:eastAsia="Times New Roman" w:cs="Times New Roman"/>
          <w:color w:val="000000"/>
          <w:szCs w:val="24"/>
        </w:rPr>
      </w:pPr>
    </w:p>
    <w:p w14:paraId="17FA8F5C"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The third element is to be used only when the charge is a felony.  A felony charge requires actual physical contact or action with the intent to commit another felony.</w:t>
      </w:r>
    </w:p>
    <w:p w14:paraId="025A8392" w14:textId="77777777" w:rsidR="00EC15D6" w:rsidRPr="00EC15D6" w:rsidRDefault="00EC15D6" w:rsidP="00EC15D6">
      <w:pPr>
        <w:widowControl w:val="0"/>
        <w:rPr>
          <w:rFonts w:eastAsia="Times New Roman" w:cs="Times New Roman"/>
          <w:color w:val="000000"/>
          <w:szCs w:val="24"/>
        </w:rPr>
      </w:pPr>
    </w:p>
    <w:p w14:paraId="65762A47"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EC15D6">
        <w:rPr>
          <w:rFonts w:eastAsia="Times New Roman" w:cs="Times New Roman"/>
          <w:i/>
          <w:color w:val="000000"/>
          <w:szCs w:val="24"/>
        </w:rPr>
        <w:t>United States v. Acosta-Sierra</w:t>
      </w:r>
      <w:r w:rsidRPr="00EC15D6">
        <w:rPr>
          <w:rFonts w:eastAsia="Times New Roman" w:cs="Times New Roman"/>
          <w:color w:val="000000"/>
          <w:szCs w:val="24"/>
        </w:rPr>
        <w:t>, 690 F.3d 1111, 1121 (9th Cir. 2012).</w:t>
      </w:r>
    </w:p>
    <w:p w14:paraId="0140CAC4" w14:textId="77777777" w:rsidR="00EC15D6" w:rsidRPr="00EC15D6" w:rsidRDefault="00EC15D6" w:rsidP="00EC15D6">
      <w:pPr>
        <w:widowControl w:val="0"/>
        <w:rPr>
          <w:rFonts w:eastAsia="Times New Roman" w:cs="Times New Roman"/>
          <w:color w:val="000000"/>
          <w:szCs w:val="24"/>
        </w:rPr>
      </w:pPr>
    </w:p>
    <w:p w14:paraId="2DAF6F49" w14:textId="4CE640F8"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EC15D6">
        <w:rPr>
          <w:rFonts w:eastAsia="Times New Roman" w:cs="Times New Roman"/>
          <w:i/>
          <w:color w:val="000000"/>
          <w:szCs w:val="24"/>
        </w:rPr>
        <w:t>United States v. Chapman</w:t>
      </w:r>
      <w:r w:rsidRPr="00EC15D6">
        <w:rPr>
          <w:rFonts w:eastAsia="Times New Roman" w:cs="Times New Roman"/>
          <w:color w:val="000000"/>
          <w:szCs w:val="24"/>
        </w:rPr>
        <w:t xml:space="preserve">, 528 F.3d 1215, 1221 (9th Cir. 2008).  Similarly, the court has held that a proper instruction may not reduce the concept of force or threatened force to the mere appearance of physical intimidation.  </w:t>
      </w:r>
      <w:r w:rsidRPr="00EC15D6">
        <w:rPr>
          <w:rFonts w:eastAsia="Times New Roman" w:cs="Times New Roman"/>
          <w:i/>
          <w:color w:val="000000"/>
          <w:szCs w:val="24"/>
        </w:rPr>
        <w:t>United States v. Harrison</w:t>
      </w:r>
      <w:r w:rsidRPr="00EC15D6">
        <w:rPr>
          <w:rFonts w:eastAsia="Times New Roman" w:cs="Times New Roman"/>
          <w:color w:val="000000"/>
          <w:szCs w:val="24"/>
        </w:rPr>
        <w:t>, 585 F.3d 1155, 1160 (9th Cir. 2009).</w:t>
      </w:r>
    </w:p>
    <w:p w14:paraId="3E4D1232" w14:textId="77777777" w:rsidR="00EC15D6" w:rsidRPr="00EC15D6" w:rsidRDefault="00EC15D6" w:rsidP="00EC15D6">
      <w:pPr>
        <w:widowControl w:val="0"/>
        <w:rPr>
          <w:rFonts w:eastAsia="Times New Roman" w:cs="Times New Roman"/>
          <w:color w:val="000000"/>
          <w:szCs w:val="24"/>
        </w:rPr>
      </w:pPr>
    </w:p>
    <w:p w14:paraId="2DBFE2DE"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lastRenderedPageBreak/>
        <w:tab/>
        <w:t xml:space="preserve">There is no requirement that an assailant be aware that the victim is a federal officer.  </w:t>
      </w:r>
      <w:r w:rsidRPr="00EC15D6">
        <w:rPr>
          <w:rFonts w:eastAsia="Times New Roman" w:cs="Times New Roman"/>
          <w:i/>
          <w:color w:val="000000"/>
          <w:szCs w:val="24"/>
        </w:rPr>
        <w:t xml:space="preserve">United States v. </w:t>
      </w:r>
      <w:proofErr w:type="spellStart"/>
      <w:r w:rsidRPr="00EC15D6">
        <w:rPr>
          <w:rFonts w:eastAsia="Times New Roman" w:cs="Times New Roman"/>
          <w:i/>
          <w:color w:val="000000"/>
          <w:szCs w:val="24"/>
        </w:rPr>
        <w:t>Feola</w:t>
      </w:r>
      <w:proofErr w:type="spellEnd"/>
      <w:r w:rsidRPr="00EC15D6">
        <w:rPr>
          <w:rFonts w:eastAsia="Times New Roman" w:cs="Times New Roman"/>
          <w:iCs/>
          <w:color w:val="000000"/>
          <w:szCs w:val="24"/>
        </w:rPr>
        <w:t>,</w:t>
      </w:r>
      <w:r w:rsidRPr="00EC15D6">
        <w:rPr>
          <w:rFonts w:eastAsia="Times New Roman" w:cs="Times New Roman"/>
          <w:color w:val="000000"/>
          <w:szCs w:val="24"/>
        </w:rPr>
        <w:t xml:space="preserve"> 420 U.S. 671, 684 (1975); </w:t>
      </w:r>
      <w:r w:rsidRPr="00EC15D6">
        <w:rPr>
          <w:rFonts w:eastAsia="Times New Roman" w:cs="Times New Roman"/>
          <w:i/>
          <w:color w:val="000000"/>
          <w:szCs w:val="24"/>
        </w:rPr>
        <w:t>see also United States v. Mobley</w:t>
      </w:r>
      <w:r w:rsidRPr="00EC15D6">
        <w:rPr>
          <w:rFonts w:eastAsia="Times New Roman" w:cs="Times New Roman"/>
          <w:color w:val="000000"/>
          <w:szCs w:val="24"/>
        </w:rPr>
        <w:t xml:space="preserve">, 803 F.3d 1105, 1109 (9th Cir. 2015) (citing </w:t>
      </w:r>
      <w:proofErr w:type="spellStart"/>
      <w:r w:rsidRPr="00EC15D6">
        <w:rPr>
          <w:rFonts w:eastAsia="Times New Roman" w:cs="Times New Roman"/>
          <w:i/>
          <w:color w:val="000000"/>
          <w:szCs w:val="24"/>
        </w:rPr>
        <w:t>Feola</w:t>
      </w:r>
      <w:proofErr w:type="spellEnd"/>
      <w:r w:rsidRPr="00EC15D6">
        <w:rPr>
          <w:rFonts w:eastAsia="Times New Roman" w:cs="Times New Roman"/>
          <w:i/>
          <w:color w:val="000000"/>
          <w:szCs w:val="24"/>
        </w:rPr>
        <w:t xml:space="preserve"> </w:t>
      </w:r>
      <w:r w:rsidRPr="00EC15D6">
        <w:rPr>
          <w:rFonts w:eastAsia="Times New Roman" w:cs="Times New Roman"/>
          <w:color w:val="000000"/>
          <w:szCs w:val="24"/>
        </w:rPr>
        <w:t>and holding that defendant’s lack of knowledge as to victim’s status as federal officer was “irrelevant to establishing the wrongfulness of the defendant’s conduct” in prosecution for assault of federal officer).  If the defendant denies knowledge that the person assaulted was a federal officer and claims to have acted in self-defense, Instruction 8.3 (Assault on Federal Officer or Employee—Defenses) should be used.</w:t>
      </w:r>
    </w:p>
    <w:p w14:paraId="356F2096" w14:textId="77777777" w:rsidR="00EC15D6" w:rsidRPr="00EC15D6" w:rsidRDefault="00EC15D6" w:rsidP="00EC15D6">
      <w:pPr>
        <w:widowControl w:val="0"/>
        <w:rPr>
          <w:rFonts w:eastAsia="Times New Roman" w:cs="Times New Roman"/>
          <w:color w:val="000000"/>
          <w:szCs w:val="24"/>
        </w:rPr>
      </w:pPr>
    </w:p>
    <w:p w14:paraId="0341EE57"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 xml:space="preserve">Violation of § 111 is a general intent crime in this circuit.  </w:t>
      </w:r>
      <w:r w:rsidRPr="00EC15D6">
        <w:rPr>
          <w:rFonts w:eastAsia="Times New Roman" w:cs="Times New Roman"/>
          <w:i/>
          <w:color w:val="000000"/>
          <w:szCs w:val="24"/>
        </w:rPr>
        <w:t>United States v. Jim</w:t>
      </w:r>
      <w:r w:rsidRPr="00EC15D6">
        <w:rPr>
          <w:rFonts w:eastAsia="Times New Roman" w:cs="Times New Roman"/>
          <w:color w:val="000000"/>
          <w:szCs w:val="24"/>
        </w:rPr>
        <w:t xml:space="preserve">, 865 F.2d 211, 215 (9th Cir. 1989).  Among other things, this means that voluntary intoxication is not a defense.  </w:t>
      </w:r>
      <w:r w:rsidRPr="00EC15D6">
        <w:rPr>
          <w:rFonts w:eastAsia="Times New Roman" w:cs="Times New Roman"/>
          <w:i/>
          <w:color w:val="000000"/>
          <w:szCs w:val="24"/>
        </w:rPr>
        <w:t>Id.</w:t>
      </w:r>
    </w:p>
    <w:p w14:paraId="13613CE6" w14:textId="77777777" w:rsidR="00EC15D6" w:rsidRPr="00EC15D6" w:rsidRDefault="00EC15D6" w:rsidP="00EC15D6">
      <w:pPr>
        <w:widowControl w:val="0"/>
        <w:rPr>
          <w:rFonts w:eastAsia="Times New Roman" w:cs="Times New Roman"/>
          <w:color w:val="000000"/>
          <w:szCs w:val="24"/>
        </w:rPr>
      </w:pPr>
    </w:p>
    <w:p w14:paraId="146A0D5D" w14:textId="77777777" w:rsidR="00EC15D6" w:rsidRPr="00EC15D6" w:rsidRDefault="00EC15D6" w:rsidP="00EC15D6">
      <w:pPr>
        <w:widowControl w:val="0"/>
        <w:rPr>
          <w:rFonts w:eastAsia="Times New Roman" w:cs="Times New Roman"/>
          <w:color w:val="000000"/>
          <w:szCs w:val="24"/>
        </w:rPr>
      </w:pPr>
      <w:r w:rsidRPr="00EC15D6">
        <w:rPr>
          <w:rFonts w:eastAsia="Times New Roman" w:cs="Times New Roman"/>
          <w:color w:val="000000"/>
          <w:szCs w:val="24"/>
        </w:rPr>
        <w:tab/>
        <w:t xml:space="preserve">For an instruction defining “official duties,” </w:t>
      </w:r>
      <w:r w:rsidRPr="00EC15D6">
        <w:rPr>
          <w:rFonts w:eastAsia="Times New Roman" w:cs="Times New Roman"/>
          <w:i/>
          <w:color w:val="000000"/>
          <w:szCs w:val="24"/>
        </w:rPr>
        <w:t>see United States v. Ornelas</w:t>
      </w:r>
      <w:r w:rsidRPr="00EC15D6">
        <w:rPr>
          <w:rFonts w:eastAsia="Times New Roman" w:cs="Times New Roman"/>
          <w:color w:val="000000"/>
          <w:szCs w:val="24"/>
        </w:rPr>
        <w:t>, 906 F.3d 1138, 1149 (9th Cir. 2018) (upholding “official duties” instruction providing that: “the test” for determining whether officer is “[e]</w:t>
      </w:r>
      <w:proofErr w:type="spellStart"/>
      <w:r w:rsidRPr="00EC15D6">
        <w:rPr>
          <w:rFonts w:eastAsia="Times New Roman" w:cs="Times New Roman"/>
          <w:color w:val="000000"/>
          <w:szCs w:val="24"/>
        </w:rPr>
        <w:t>ngaged</w:t>
      </w:r>
      <w:proofErr w:type="spellEnd"/>
      <w:r w:rsidRPr="00EC15D6">
        <w:rPr>
          <w:rFonts w:eastAsia="Times New Roman" w:cs="Times New Roman"/>
          <w:color w:val="000000"/>
          <w:szCs w:val="24"/>
        </w:rPr>
        <w:t xml:space="preserve"> in the performance of official duties” is “whether the officer is acting within the scope of his employment, that is, whether the officer’s actions fall within his agency’s overall mission, in contrast to engaging in a personal frolic of his own”); </w:t>
      </w:r>
      <w:r w:rsidRPr="00EC15D6">
        <w:rPr>
          <w:rFonts w:eastAsia="Times New Roman" w:cs="Times New Roman"/>
          <w:i/>
          <w:color w:val="000000"/>
          <w:szCs w:val="24"/>
        </w:rPr>
        <w:t>see also United States v. Juvenile Female</w:t>
      </w:r>
      <w:r w:rsidRPr="00EC15D6">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438F700B" w14:textId="77777777" w:rsidR="00EC15D6" w:rsidRPr="00EC15D6" w:rsidRDefault="00EC15D6" w:rsidP="00EC15D6">
      <w:pPr>
        <w:rPr>
          <w:rFonts w:eastAsia="Times New Roman" w:cs="Times New Roman"/>
          <w:szCs w:val="24"/>
        </w:rPr>
      </w:pPr>
    </w:p>
    <w:p w14:paraId="70CA25DE" w14:textId="77777777" w:rsidR="00EC15D6" w:rsidRPr="00EC15D6" w:rsidRDefault="00EC15D6" w:rsidP="00EC15D6">
      <w:pPr>
        <w:rPr>
          <w:rFonts w:eastAsia="Times New Roman" w:cs="Times New Roman"/>
          <w:szCs w:val="24"/>
        </w:rPr>
      </w:pPr>
    </w:p>
    <w:p w14:paraId="0ACE18C0" w14:textId="6D7696F8" w:rsidR="00C97E04" w:rsidRPr="00EC15D6" w:rsidRDefault="00EC15D6" w:rsidP="00EC15D6">
      <w:pPr>
        <w:widowControl w:val="0"/>
        <w:jc w:val="right"/>
      </w:pPr>
      <w:r w:rsidRPr="00EC15D6">
        <w:rPr>
          <w:rFonts w:eastAsia="Times New Roman" w:cs="Times New Roman"/>
          <w:i/>
          <w:color w:val="000000"/>
          <w:szCs w:val="24"/>
        </w:rPr>
        <w:t>Revised Apr. 2019</w:t>
      </w:r>
    </w:p>
    <w:sectPr w:rsidR="00C97E04" w:rsidRPr="00EC1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7581"/>
    <w:rsid w:val="000962BD"/>
    <w:rsid w:val="000C0753"/>
    <w:rsid w:val="000C6EEA"/>
    <w:rsid w:val="000E46DD"/>
    <w:rsid w:val="00156526"/>
    <w:rsid w:val="001A0B87"/>
    <w:rsid w:val="002810F9"/>
    <w:rsid w:val="002A23F9"/>
    <w:rsid w:val="002C3980"/>
    <w:rsid w:val="00311B89"/>
    <w:rsid w:val="00385EAC"/>
    <w:rsid w:val="003A725E"/>
    <w:rsid w:val="003B4349"/>
    <w:rsid w:val="003D3221"/>
    <w:rsid w:val="003E3B95"/>
    <w:rsid w:val="00412CD5"/>
    <w:rsid w:val="00420260"/>
    <w:rsid w:val="004232A7"/>
    <w:rsid w:val="00443346"/>
    <w:rsid w:val="00443FE7"/>
    <w:rsid w:val="004D1662"/>
    <w:rsid w:val="004E4259"/>
    <w:rsid w:val="00542361"/>
    <w:rsid w:val="00550ED2"/>
    <w:rsid w:val="005A7428"/>
    <w:rsid w:val="005D7F8A"/>
    <w:rsid w:val="00646A26"/>
    <w:rsid w:val="006752C5"/>
    <w:rsid w:val="00675651"/>
    <w:rsid w:val="006B3C0B"/>
    <w:rsid w:val="006C06EF"/>
    <w:rsid w:val="007008EB"/>
    <w:rsid w:val="007437A7"/>
    <w:rsid w:val="00765755"/>
    <w:rsid w:val="007C6517"/>
    <w:rsid w:val="007D1A93"/>
    <w:rsid w:val="00812338"/>
    <w:rsid w:val="00813014"/>
    <w:rsid w:val="00890E7A"/>
    <w:rsid w:val="008962A3"/>
    <w:rsid w:val="008B4376"/>
    <w:rsid w:val="008B6CE7"/>
    <w:rsid w:val="00970FFD"/>
    <w:rsid w:val="009A2700"/>
    <w:rsid w:val="009A792F"/>
    <w:rsid w:val="009C0C69"/>
    <w:rsid w:val="009D0413"/>
    <w:rsid w:val="009F0A7C"/>
    <w:rsid w:val="00A35C68"/>
    <w:rsid w:val="00AA2B06"/>
    <w:rsid w:val="00AE279C"/>
    <w:rsid w:val="00AF516D"/>
    <w:rsid w:val="00B0682D"/>
    <w:rsid w:val="00B21672"/>
    <w:rsid w:val="00B43CDA"/>
    <w:rsid w:val="00B46909"/>
    <w:rsid w:val="00B961AC"/>
    <w:rsid w:val="00BA3B85"/>
    <w:rsid w:val="00BE1BC9"/>
    <w:rsid w:val="00C3129B"/>
    <w:rsid w:val="00C53BB2"/>
    <w:rsid w:val="00C75965"/>
    <w:rsid w:val="00C97E04"/>
    <w:rsid w:val="00CB6ACA"/>
    <w:rsid w:val="00DC38EF"/>
    <w:rsid w:val="00E56A96"/>
    <w:rsid w:val="00EA658F"/>
    <w:rsid w:val="00EA72FC"/>
    <w:rsid w:val="00EC15D6"/>
    <w:rsid w:val="00EE714D"/>
    <w:rsid w:val="00F85877"/>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2022-08-22T21:51:00Z</dcterms:created>
  <dcterms:modified xsi:type="dcterms:W3CDTF">2022-08-22T21:51:00Z</dcterms:modified>
</cp:coreProperties>
</file>