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5C1C" w14:textId="77777777" w:rsidR="00BD1E72" w:rsidRPr="00BD1E72" w:rsidRDefault="00BD1E72" w:rsidP="00BD1E72">
      <w:pPr>
        <w:autoSpaceDE w:val="0"/>
        <w:autoSpaceDN w:val="0"/>
        <w:adjustRightInd w:val="0"/>
        <w:ind w:left="420" w:hanging="240"/>
        <w:jc w:val="center"/>
        <w:outlineLvl w:val="1"/>
        <w:rPr>
          <w:rFonts w:cs="Times New Roman"/>
          <w:b/>
          <w:bCs/>
          <w:szCs w:val="24"/>
        </w:rPr>
      </w:pPr>
      <w:bookmarkStart w:id="0" w:name="_Toc73698591"/>
      <w:bookmarkStart w:id="1" w:name="_Toc83310646"/>
      <w:bookmarkStart w:id="2" w:name="_Toc83362446"/>
      <w:bookmarkStart w:id="3" w:name="_Toc83362855"/>
      <w:bookmarkStart w:id="4" w:name="_Toc90309913"/>
      <w:bookmarkStart w:id="5" w:name="_Toc90389771"/>
      <w:bookmarkStart w:id="6" w:name="_Toc90860351"/>
      <w:r w:rsidRPr="00BD1E72">
        <w:rPr>
          <w:rFonts w:cs="Times New Roman"/>
          <w:b/>
          <w:bCs/>
          <w:szCs w:val="24"/>
        </w:rPr>
        <w:t>8.3 Assault on Federal Officer or Employee—Defenses</w:t>
      </w:r>
      <w:bookmarkEnd w:id="0"/>
      <w:bookmarkEnd w:id="1"/>
      <w:bookmarkEnd w:id="2"/>
      <w:bookmarkEnd w:id="3"/>
      <w:bookmarkEnd w:id="4"/>
      <w:bookmarkEnd w:id="5"/>
      <w:bookmarkEnd w:id="6"/>
    </w:p>
    <w:p w14:paraId="175D843A" w14:textId="77777777" w:rsidR="00BD1E72" w:rsidRPr="00BD1E72" w:rsidRDefault="00BD1E72" w:rsidP="00BD1E72">
      <w:pPr>
        <w:widowControl w:val="0"/>
        <w:rPr>
          <w:rFonts w:eastAsia="Times New Roman" w:cs="Times New Roman"/>
          <w:color w:val="000000"/>
          <w:szCs w:val="24"/>
        </w:rPr>
      </w:pPr>
    </w:p>
    <w:p w14:paraId="79A667AE" w14:textId="77777777" w:rsidR="00BD1E72" w:rsidRPr="00BD1E72" w:rsidRDefault="00BD1E72" w:rsidP="00BD1E72">
      <w:pPr>
        <w:widowControl w:val="0"/>
        <w:rPr>
          <w:rFonts w:eastAsia="Times New Roman" w:cs="Times New Roman"/>
          <w:color w:val="000000"/>
          <w:szCs w:val="24"/>
        </w:rPr>
      </w:pPr>
      <w:r w:rsidRPr="00BD1E72">
        <w:rPr>
          <w:rFonts w:eastAsia="Times New Roman" w:cs="Times New Roman"/>
          <w:color w:val="000000"/>
          <w:szCs w:val="24"/>
        </w:rPr>
        <w:tab/>
        <w:t>The defendant asserts that [he] [she] acted in self-defense.  It is a defense to the charge if (1) the defendant did not know that [</w:t>
      </w:r>
      <w:r w:rsidRPr="00BD1E72">
        <w:rPr>
          <w:rFonts w:eastAsia="Times New Roman" w:cs="Times New Roman"/>
          <w:i/>
          <w:color w:val="000000"/>
          <w:szCs w:val="24"/>
          <w:u w:val="single"/>
        </w:rPr>
        <w:t>name of federal officer or employee</w:t>
      </w:r>
      <w:r w:rsidRPr="00BD1E72">
        <w:rPr>
          <w:rFonts w:eastAsia="Times New Roman" w:cs="Times New Roman"/>
          <w:color w:val="000000"/>
          <w:szCs w:val="24"/>
        </w:rPr>
        <w:t>] was a federal [officer] [employee], (2) the defendant reasonably believed that use of force was necessary to defend oneself against an immediate use of unlawful force, and (3) the defendant used no more force than appeared reasonably necessary in the circumstances.</w:t>
      </w:r>
    </w:p>
    <w:p w14:paraId="7FE46A67" w14:textId="77777777" w:rsidR="00BD1E72" w:rsidRPr="00BD1E72" w:rsidRDefault="00BD1E72" w:rsidP="00BD1E72">
      <w:pPr>
        <w:widowControl w:val="0"/>
        <w:rPr>
          <w:rFonts w:eastAsia="Times New Roman" w:cs="Times New Roman"/>
          <w:color w:val="000000"/>
          <w:szCs w:val="24"/>
        </w:rPr>
      </w:pPr>
    </w:p>
    <w:p w14:paraId="78D2FCB5" w14:textId="77777777" w:rsidR="00BD1E72" w:rsidRPr="00BD1E72" w:rsidRDefault="00BD1E72" w:rsidP="00BD1E72">
      <w:pPr>
        <w:widowControl w:val="0"/>
        <w:rPr>
          <w:rFonts w:eastAsia="Times New Roman" w:cs="Times New Roman"/>
          <w:color w:val="000000"/>
          <w:szCs w:val="24"/>
        </w:rPr>
      </w:pPr>
      <w:r w:rsidRPr="00BD1E72">
        <w:rPr>
          <w:rFonts w:eastAsia="Times New Roman" w:cs="Times New Roman"/>
          <w:color w:val="000000"/>
          <w:szCs w:val="24"/>
        </w:rPr>
        <w:tab/>
        <w:t>Force which is likely to cause death or great bodily harm is justified in self-defense only if a person reasonably believes that such force is necessary to prevent death or great bodily harm.</w:t>
      </w:r>
    </w:p>
    <w:p w14:paraId="51359F5E" w14:textId="77777777" w:rsidR="00BD1E72" w:rsidRPr="00BD1E72" w:rsidRDefault="00BD1E72" w:rsidP="00BD1E72">
      <w:pPr>
        <w:widowControl w:val="0"/>
        <w:rPr>
          <w:rFonts w:eastAsia="Times New Roman" w:cs="Times New Roman"/>
          <w:color w:val="000000"/>
          <w:szCs w:val="24"/>
        </w:rPr>
      </w:pPr>
    </w:p>
    <w:p w14:paraId="112FBD7B" w14:textId="77777777" w:rsidR="00BD1E72" w:rsidRPr="00BD1E72" w:rsidRDefault="00BD1E72" w:rsidP="00BD1E72">
      <w:pPr>
        <w:widowControl w:val="0"/>
        <w:rPr>
          <w:rFonts w:eastAsia="Times New Roman" w:cs="Times New Roman"/>
          <w:color w:val="000000"/>
          <w:szCs w:val="24"/>
        </w:rPr>
      </w:pPr>
      <w:r w:rsidRPr="00BD1E72">
        <w:rPr>
          <w:rFonts w:eastAsia="Times New Roman" w:cs="Times New Roman"/>
          <w:color w:val="000000"/>
          <w:szCs w:val="24"/>
        </w:rPr>
        <w:tab/>
        <w:t>In addition to proving all the elements of the crime beyond a reasonable doubt, the government must also prove beyond a reasonable doubt either (1) that the defendant knew that [</w:t>
      </w:r>
      <w:r w:rsidRPr="00BD1E72">
        <w:rPr>
          <w:rFonts w:eastAsia="Times New Roman" w:cs="Times New Roman"/>
          <w:i/>
          <w:color w:val="000000"/>
          <w:szCs w:val="24"/>
          <w:u w:val="single"/>
        </w:rPr>
        <w:t>name of federal officer</w:t>
      </w:r>
      <w:r w:rsidRPr="00BD1E72">
        <w:rPr>
          <w:rFonts w:eastAsia="Times New Roman" w:cs="Times New Roman"/>
          <w:color w:val="000000"/>
          <w:szCs w:val="24"/>
          <w:u w:val="single"/>
        </w:rPr>
        <w:t xml:space="preserve"> </w:t>
      </w:r>
      <w:r w:rsidRPr="00BD1E72">
        <w:rPr>
          <w:rFonts w:eastAsia="Times New Roman" w:cs="Times New Roman"/>
          <w:i/>
          <w:color w:val="000000"/>
          <w:szCs w:val="24"/>
          <w:u w:val="single"/>
        </w:rPr>
        <w:t>or employee</w:t>
      </w:r>
      <w:r w:rsidRPr="00BD1E72">
        <w:rPr>
          <w:rFonts w:eastAsia="Times New Roman" w:cs="Times New Roman"/>
          <w:color w:val="000000"/>
          <w:szCs w:val="24"/>
        </w:rPr>
        <w:t>] was a federal [officer] [employee] or (2) that the defendant did not reasonably believe force was necessary to defend against an immediate use of unlawful force or (3) that the defendant used more force than appeared reasonably necessary in the circumstances.</w:t>
      </w:r>
    </w:p>
    <w:p w14:paraId="6F84D379" w14:textId="77777777" w:rsidR="00BD1E72" w:rsidRPr="00BD1E72" w:rsidRDefault="00BD1E72" w:rsidP="00BD1E72">
      <w:pPr>
        <w:widowControl w:val="0"/>
        <w:rPr>
          <w:rFonts w:eastAsia="Times New Roman" w:cs="Times New Roman"/>
          <w:color w:val="000000"/>
          <w:szCs w:val="24"/>
        </w:rPr>
      </w:pPr>
    </w:p>
    <w:p w14:paraId="55B1C736" w14:textId="77777777" w:rsidR="00BD1E72" w:rsidRPr="00BD1E72" w:rsidRDefault="00BD1E72" w:rsidP="00BD1E72">
      <w:pPr>
        <w:widowControl w:val="0"/>
        <w:ind w:right="-180"/>
        <w:jc w:val="center"/>
        <w:rPr>
          <w:rFonts w:eastAsia="Times New Roman" w:cs="Times New Roman"/>
          <w:color w:val="000000"/>
          <w:szCs w:val="24"/>
        </w:rPr>
      </w:pPr>
      <w:r w:rsidRPr="00BD1E72">
        <w:rPr>
          <w:rFonts w:eastAsia="Times New Roman" w:cs="Times New Roman"/>
          <w:b/>
          <w:color w:val="000000"/>
          <w:szCs w:val="24"/>
        </w:rPr>
        <w:t>Comment</w:t>
      </w:r>
    </w:p>
    <w:p w14:paraId="20343F02" w14:textId="77777777" w:rsidR="00BD1E72" w:rsidRPr="00BD1E72" w:rsidRDefault="00BD1E72" w:rsidP="00BD1E72">
      <w:pPr>
        <w:widowControl w:val="0"/>
        <w:rPr>
          <w:rFonts w:eastAsia="Times New Roman" w:cs="Times New Roman"/>
          <w:color w:val="000000"/>
          <w:szCs w:val="24"/>
        </w:rPr>
      </w:pPr>
    </w:p>
    <w:p w14:paraId="0F61E1C8" w14:textId="77777777" w:rsidR="00BD1E72" w:rsidRPr="00BD1E72" w:rsidRDefault="00BD1E72" w:rsidP="00BD1E72">
      <w:pPr>
        <w:widowControl w:val="0"/>
        <w:rPr>
          <w:rFonts w:eastAsia="Times New Roman" w:cs="Times New Roman"/>
          <w:color w:val="000000"/>
          <w:szCs w:val="24"/>
        </w:rPr>
      </w:pPr>
      <w:r w:rsidRPr="00BD1E72">
        <w:rPr>
          <w:rFonts w:eastAsia="Times New Roman" w:cs="Times New Roman"/>
          <w:color w:val="000000"/>
          <w:szCs w:val="24"/>
        </w:rPr>
        <w:tab/>
        <w:t xml:space="preserve">In </w:t>
      </w:r>
      <w:r w:rsidRPr="00BD1E72">
        <w:rPr>
          <w:rFonts w:eastAsia="Times New Roman" w:cs="Times New Roman"/>
          <w:i/>
          <w:color w:val="000000"/>
          <w:szCs w:val="24"/>
        </w:rPr>
        <w:t xml:space="preserve">United States v. </w:t>
      </w:r>
      <w:proofErr w:type="spellStart"/>
      <w:r w:rsidRPr="00BD1E72">
        <w:rPr>
          <w:rFonts w:eastAsia="Times New Roman" w:cs="Times New Roman"/>
          <w:i/>
          <w:color w:val="000000"/>
          <w:szCs w:val="24"/>
        </w:rPr>
        <w:t>Feola</w:t>
      </w:r>
      <w:proofErr w:type="spellEnd"/>
      <w:r w:rsidRPr="00BD1E72">
        <w:rPr>
          <w:rFonts w:eastAsia="Times New Roman" w:cs="Times New Roman"/>
          <w:iCs/>
          <w:color w:val="000000"/>
          <w:szCs w:val="24"/>
        </w:rPr>
        <w:t>,</w:t>
      </w:r>
      <w:r w:rsidRPr="00BD1E72">
        <w:rPr>
          <w:rFonts w:eastAsia="Times New Roman" w:cs="Times New Roman"/>
          <w:color w:val="000000"/>
          <w:szCs w:val="24"/>
        </w:rPr>
        <w:t xml:space="preserve"> 420 U.S. 671, 684 (1975), the Supreme Court held that there is no “requirement that an assailant be aware that his victim is a federal officer” but went on to point out that there could be circumstances where ignorance of the official status of the person assaulted might justify a defendant acting in self-defense.  “The jury charge in such a case, therefore, should include (1) an explanation of the essential elements of a claim of self-defense, and (2) an instruction informing the jury that the defendant cannot be convicted </w:t>
      </w:r>
      <w:r w:rsidRPr="00BD1E72">
        <w:rPr>
          <w:rFonts w:eastAsia="Times New Roman" w:cs="Times New Roman"/>
          <w:i/>
          <w:color w:val="000000"/>
          <w:szCs w:val="24"/>
        </w:rPr>
        <w:t>unless</w:t>
      </w:r>
      <w:r w:rsidRPr="00BD1E72">
        <w:rPr>
          <w:rFonts w:eastAsia="Times New Roman" w:cs="Times New Roman"/>
          <w:color w:val="000000"/>
          <w:szCs w:val="24"/>
        </w:rPr>
        <w:t xml:space="preserve"> the government proves, beyond a reasonable doubt, </w:t>
      </w:r>
      <w:r w:rsidRPr="00BD1E72">
        <w:rPr>
          <w:rFonts w:eastAsia="Times New Roman" w:cs="Times New Roman"/>
          <w:i/>
          <w:color w:val="000000"/>
          <w:szCs w:val="24"/>
        </w:rPr>
        <w:t>either</w:t>
      </w:r>
      <w:r w:rsidRPr="00BD1E72">
        <w:rPr>
          <w:rFonts w:eastAsia="Times New Roman" w:cs="Times New Roman"/>
          <w:color w:val="000000"/>
          <w:szCs w:val="24"/>
        </w:rPr>
        <w:t xml:space="preserve"> (a) that the defendant knew that the victim was a federal agent, </w:t>
      </w:r>
      <w:r w:rsidRPr="00BD1E72">
        <w:rPr>
          <w:rFonts w:eastAsia="Times New Roman" w:cs="Times New Roman"/>
          <w:i/>
          <w:color w:val="000000"/>
          <w:szCs w:val="24"/>
        </w:rPr>
        <w:t>or</w:t>
      </w:r>
      <w:r w:rsidRPr="00BD1E72">
        <w:rPr>
          <w:rFonts w:eastAsia="Times New Roman" w:cs="Times New Roman"/>
          <w:color w:val="000000"/>
          <w:szCs w:val="24"/>
        </w:rPr>
        <w:t xml:space="preserve"> (b) that the defendant’s use of deadly force would not have qualified as self-defense even if the agent had, in fact, been a private citizen.”  </w:t>
      </w:r>
      <w:r w:rsidRPr="00BD1E72">
        <w:rPr>
          <w:rFonts w:eastAsia="Times New Roman" w:cs="Times New Roman"/>
          <w:i/>
          <w:color w:val="000000"/>
          <w:szCs w:val="24"/>
        </w:rPr>
        <w:t>United States v. Alvarez</w:t>
      </w:r>
      <w:r w:rsidRPr="00BD1E72">
        <w:rPr>
          <w:rFonts w:eastAsia="Times New Roman" w:cs="Times New Roman"/>
          <w:iCs/>
          <w:color w:val="000000"/>
          <w:szCs w:val="24"/>
        </w:rPr>
        <w:t xml:space="preserve">, </w:t>
      </w:r>
      <w:r w:rsidRPr="00BD1E72">
        <w:rPr>
          <w:rFonts w:eastAsia="Times New Roman" w:cs="Times New Roman"/>
          <w:color w:val="000000"/>
          <w:szCs w:val="24"/>
        </w:rPr>
        <w:t>755 F.2d 830, 847 (11th Cir. 1985) (emphasis in original).</w:t>
      </w:r>
    </w:p>
    <w:p w14:paraId="391F7605" w14:textId="77777777" w:rsidR="00BD1E72" w:rsidRPr="00BD1E72" w:rsidRDefault="00BD1E72" w:rsidP="00BD1E72">
      <w:pPr>
        <w:widowControl w:val="0"/>
        <w:rPr>
          <w:rFonts w:eastAsia="Times New Roman" w:cs="Times New Roman"/>
          <w:color w:val="000000"/>
          <w:szCs w:val="24"/>
        </w:rPr>
      </w:pPr>
    </w:p>
    <w:p w14:paraId="06FF78C8" w14:textId="77777777" w:rsidR="00BD1E72" w:rsidRPr="00BD1E72" w:rsidRDefault="00BD1E72" w:rsidP="00BD1E72">
      <w:pPr>
        <w:widowControl w:val="0"/>
        <w:rPr>
          <w:rFonts w:eastAsia="Times New Roman" w:cs="Times New Roman"/>
          <w:color w:val="000000"/>
          <w:szCs w:val="24"/>
        </w:rPr>
      </w:pPr>
      <w:r w:rsidRPr="00BD1E72">
        <w:rPr>
          <w:rFonts w:eastAsia="Times New Roman" w:cs="Times New Roman"/>
          <w:color w:val="000000"/>
          <w:szCs w:val="24"/>
        </w:rPr>
        <w:tab/>
        <w:t xml:space="preserve">In </w:t>
      </w:r>
      <w:r w:rsidRPr="00BD1E72">
        <w:rPr>
          <w:rFonts w:eastAsia="Times New Roman" w:cs="Times New Roman"/>
          <w:i/>
          <w:color w:val="000000"/>
          <w:szCs w:val="24"/>
        </w:rPr>
        <w:t>United States v. Span</w:t>
      </w:r>
      <w:r w:rsidRPr="00BD1E72">
        <w:rPr>
          <w:rFonts w:eastAsia="Times New Roman" w:cs="Times New Roman"/>
          <w:color w:val="000000"/>
          <w:szCs w:val="24"/>
        </w:rPr>
        <w:t xml:space="preserve">, 970 F.2d 573 (9th Cir. 1992), the Ninth Circuit upheld this instruction.  The court cautioned, however, that “the model instruction would be inappropriate in a case where a defendant’s theory of the case is self-defense against the use of </w:t>
      </w:r>
      <w:r w:rsidRPr="00BD1E72">
        <w:rPr>
          <w:rFonts w:eastAsia="Times New Roman" w:cs="Times New Roman"/>
          <w:i/>
          <w:color w:val="000000"/>
          <w:szCs w:val="24"/>
        </w:rPr>
        <w:t>excessive</w:t>
      </w:r>
      <w:r w:rsidRPr="00BD1E72">
        <w:rPr>
          <w:rFonts w:eastAsia="Times New Roman" w:cs="Times New Roman"/>
          <w:color w:val="000000"/>
          <w:szCs w:val="24"/>
        </w:rPr>
        <w:t xml:space="preserve"> force by a federal law enforcement officer.” </w:t>
      </w:r>
      <w:r w:rsidRPr="00BD1E72">
        <w:rPr>
          <w:rFonts w:eastAsia="Times New Roman" w:cs="Times New Roman"/>
          <w:i/>
          <w:color w:val="000000"/>
          <w:szCs w:val="24"/>
        </w:rPr>
        <w:t xml:space="preserve"> Id.</w:t>
      </w:r>
      <w:r w:rsidRPr="00BD1E72">
        <w:rPr>
          <w:rFonts w:eastAsia="Times New Roman" w:cs="Times New Roman"/>
          <w:color w:val="000000"/>
          <w:szCs w:val="24"/>
        </w:rPr>
        <w:t xml:space="preserve"> at 577 (emphasis in original).  In such a case, the instruction must be modified appropriately.</w:t>
      </w:r>
    </w:p>
    <w:p w14:paraId="0ACE18C0" w14:textId="0EA13AF4" w:rsidR="00C97E04" w:rsidRPr="00BD1E72" w:rsidRDefault="00C97E04" w:rsidP="00BD1E72"/>
    <w:sectPr w:rsidR="00C97E04" w:rsidRPr="00BD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962BD"/>
    <w:rsid w:val="000C0753"/>
    <w:rsid w:val="000C6EEA"/>
    <w:rsid w:val="000E46DD"/>
    <w:rsid w:val="00156526"/>
    <w:rsid w:val="001A0B87"/>
    <w:rsid w:val="002810F9"/>
    <w:rsid w:val="002A23F9"/>
    <w:rsid w:val="002C3980"/>
    <w:rsid w:val="00311B89"/>
    <w:rsid w:val="00385EAC"/>
    <w:rsid w:val="003A725E"/>
    <w:rsid w:val="003B4349"/>
    <w:rsid w:val="003D3221"/>
    <w:rsid w:val="003E3B95"/>
    <w:rsid w:val="00412CD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4376"/>
    <w:rsid w:val="008B6CE7"/>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961AC"/>
    <w:rsid w:val="00BA3B85"/>
    <w:rsid w:val="00BD1E72"/>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2118</Characters>
  <Application>Microsoft Office Word</Application>
  <DocSecurity>0</DocSecurity>
  <Lines>88</Lines>
  <Paragraphs>57</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2022-05-19T17:43:00Z</dcterms:created>
  <dcterms:modified xsi:type="dcterms:W3CDTF">2022-05-19T17:43:00Z</dcterms:modified>
</cp:coreProperties>
</file>