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7F0F" w14:textId="77777777" w:rsidR="00341228" w:rsidRPr="004913BA" w:rsidRDefault="00341228" w:rsidP="00341228">
      <w:pPr>
        <w:pStyle w:val="Heading1"/>
      </w:pPr>
      <w:bookmarkStart w:id="0" w:name="_Toc167357274"/>
      <w:bookmarkStart w:id="1" w:name="_Toc184822669"/>
      <w:r w:rsidRPr="004913BA">
        <w:t>9.26A Particular Rights—Eighth Amendment—Convicted Prisoner’s Claim of Sexual Assault</w:t>
      </w:r>
      <w:bookmarkEnd w:id="0"/>
      <w:bookmarkEnd w:id="1"/>
    </w:p>
    <w:p w14:paraId="08212E21" w14:textId="77777777" w:rsidR="00341228" w:rsidRPr="004913BA" w:rsidRDefault="00341228" w:rsidP="00341228"/>
    <w:p w14:paraId="7BF36CFE" w14:textId="77777777" w:rsidR="00341228" w:rsidRPr="004913BA" w:rsidRDefault="00341228" w:rsidP="00341228">
      <w:pPr>
        <w:ind w:firstLine="720"/>
      </w:pPr>
      <w:r w:rsidRPr="004913BA">
        <w:t>As previously explained, the plaintiff has the burden of proving that the act[s]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FC46FC">
        <w:rPr>
          <w:i/>
        </w:rPr>
        <w:t>insert factual basis of the plaintiff’s claim</w:t>
      </w:r>
      <w:r w:rsidRPr="004913BA">
        <w:t xml:space="preserve">].  </w:t>
      </w:r>
    </w:p>
    <w:p w14:paraId="44A957A4" w14:textId="77777777" w:rsidR="00341228" w:rsidRPr="004913BA" w:rsidRDefault="00341228" w:rsidP="00341228"/>
    <w:p w14:paraId="2F9402B9" w14:textId="77777777" w:rsidR="00341228" w:rsidRPr="004913BA" w:rsidRDefault="00341228" w:rsidP="00341228">
      <w:r w:rsidRPr="004913BA">
        <w:tab/>
        <w:t xml:space="preserve">Under the Eighth Amendment, a convicted prisoner has the right to be free from “cruel and unusual punishments.” To prove the defendant deprived the plaintiff of this Eighth Amendment right, the plaintiff must establish the following elements by a preponderance of the evidence:   </w:t>
      </w:r>
    </w:p>
    <w:p w14:paraId="5C394C5F" w14:textId="77777777" w:rsidR="00341228" w:rsidRPr="004913BA" w:rsidRDefault="00341228" w:rsidP="00341228"/>
    <w:p w14:paraId="1D33B833" w14:textId="46C93CC1" w:rsidR="00341228" w:rsidRPr="004913BA" w:rsidRDefault="00341228" w:rsidP="00341228">
      <w:pPr>
        <w:ind w:left="1440" w:hanging="720"/>
      </w:pPr>
      <w:r w:rsidRPr="00844EC5">
        <w:rPr>
          <w:rFonts w:eastAsia="Calibri" w:cs="Times New Roman"/>
        </w:rPr>
        <w:t xml:space="preserve">First, </w:t>
      </w:r>
      <w:r w:rsidRPr="00FC46FC">
        <w:t>the</w:t>
      </w:r>
      <w:r>
        <w:t xml:space="preserve"> </w:t>
      </w:r>
      <w:r w:rsidRPr="00FC46FC">
        <w:t>defendant</w:t>
      </w:r>
      <w:r w:rsidRPr="004913BA">
        <w:t xml:space="preserve"> acted under color of </w:t>
      </w:r>
      <w:proofErr w:type="gramStart"/>
      <w:r w:rsidRPr="004913BA">
        <w:t>law;</w:t>
      </w:r>
      <w:proofErr w:type="gramEnd"/>
      <w:r w:rsidRPr="004913BA">
        <w:t xml:space="preserve">   </w:t>
      </w:r>
    </w:p>
    <w:p w14:paraId="642E2E47" w14:textId="77777777" w:rsidR="00341228" w:rsidRPr="004913BA" w:rsidRDefault="00341228" w:rsidP="00341228">
      <w:pPr>
        <w:ind w:left="1440" w:hanging="720"/>
      </w:pPr>
    </w:p>
    <w:p w14:paraId="5AB24B02" w14:textId="2BAFAD55" w:rsidR="00341228" w:rsidRPr="004913BA" w:rsidRDefault="00341228" w:rsidP="00341228">
      <w:pPr>
        <w:ind w:left="1440" w:hanging="720"/>
      </w:pPr>
      <w:r w:rsidRPr="00844EC5">
        <w:rPr>
          <w:rFonts w:eastAsia="Calibri" w:cs="Times New Roman"/>
        </w:rPr>
        <w:t xml:space="preserve">Second, </w:t>
      </w:r>
      <w:r w:rsidRPr="00FC46FC">
        <w:t>the</w:t>
      </w:r>
      <w:r>
        <w:t xml:space="preserve"> </w:t>
      </w:r>
      <w:r w:rsidRPr="00FC46FC">
        <w:t>defendant</w:t>
      </w:r>
      <w:r w:rsidRPr="004913BA">
        <w:t xml:space="preserve"> acted without penological justification; and  </w:t>
      </w:r>
    </w:p>
    <w:p w14:paraId="04F4772D" w14:textId="77777777" w:rsidR="00341228" w:rsidRPr="004913BA" w:rsidRDefault="00341228" w:rsidP="00341228">
      <w:pPr>
        <w:ind w:left="1440" w:hanging="720"/>
      </w:pPr>
    </w:p>
    <w:p w14:paraId="318CBEF5" w14:textId="4D7273CC" w:rsidR="00341228" w:rsidRPr="004913BA" w:rsidRDefault="00341228" w:rsidP="00120AFA">
      <w:pPr>
        <w:ind w:firstLine="720"/>
      </w:pPr>
      <w:r w:rsidRPr="00844EC5">
        <w:rPr>
          <w:rFonts w:eastAsia="Calibri" w:cs="Times New Roman"/>
        </w:rPr>
        <w:t xml:space="preserve">Third, </w:t>
      </w:r>
      <w:r w:rsidRPr="00FC46FC">
        <w:t>the</w:t>
      </w:r>
      <w:r>
        <w:t xml:space="preserve"> </w:t>
      </w:r>
      <w:r w:rsidRPr="00FC46FC">
        <w:t>defendant</w:t>
      </w:r>
      <w:r w:rsidRPr="004913BA">
        <w:t xml:space="preserve"> [touched the prisoner in a sexual manner] [engaged in sexual conduct for the defendant’s own sexual gratification] [acted for the purpose of humiliating, degrading, or demeaning the prisoner].   </w:t>
      </w:r>
    </w:p>
    <w:p w14:paraId="7F868D06" w14:textId="77777777" w:rsidR="00341228" w:rsidRPr="004913BA" w:rsidRDefault="00341228" w:rsidP="00341228">
      <w:pPr>
        <w:ind w:left="1440" w:hanging="720"/>
      </w:pPr>
    </w:p>
    <w:p w14:paraId="67DD1F15" w14:textId="77777777" w:rsidR="00341228" w:rsidRPr="004913BA" w:rsidRDefault="00341228" w:rsidP="00341228">
      <w:pPr>
        <w:ind w:left="1440" w:hanging="720"/>
      </w:pPr>
    </w:p>
    <w:p w14:paraId="28FE44DE" w14:textId="77777777" w:rsidR="00341228" w:rsidRPr="004913BA" w:rsidRDefault="00341228" w:rsidP="00341228">
      <w:pPr>
        <w:ind w:left="1440" w:hanging="720"/>
        <w:jc w:val="center"/>
        <w:rPr>
          <w:b/>
        </w:rPr>
      </w:pPr>
      <w:r w:rsidRPr="004913BA">
        <w:rPr>
          <w:b/>
        </w:rPr>
        <w:t>Comment</w:t>
      </w:r>
    </w:p>
    <w:p w14:paraId="3DA4C321" w14:textId="77777777" w:rsidR="00341228" w:rsidRPr="004913BA" w:rsidRDefault="00341228" w:rsidP="00341228"/>
    <w:p w14:paraId="74DE9197" w14:textId="77777777" w:rsidR="00341228" w:rsidRPr="004913BA" w:rsidRDefault="00341228" w:rsidP="00341228">
      <w:r w:rsidRPr="004913BA">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4913BA">
        <w:rPr>
          <w:i/>
        </w:rPr>
        <w:t>Bearchild</w:t>
      </w:r>
      <w:proofErr w:type="spellEnd"/>
      <w:r w:rsidRPr="004913BA">
        <w:rPr>
          <w:i/>
        </w:rPr>
        <w:t xml:space="preserve"> v. Cobban</w:t>
      </w:r>
      <w:r w:rsidRPr="004913BA">
        <w:t xml:space="preserve">, 947 F.3d 1130, 1144 (9th Cir. 2020).  </w:t>
      </w:r>
    </w:p>
    <w:p w14:paraId="19844E6F" w14:textId="77777777" w:rsidR="00341228" w:rsidRPr="004913BA" w:rsidRDefault="00341228" w:rsidP="00341228"/>
    <w:p w14:paraId="03C1C67A" w14:textId="77777777" w:rsidR="00341228" w:rsidRDefault="00341228" w:rsidP="00341228">
      <w:r w:rsidRPr="004913BA">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4913BA">
        <w:rPr>
          <w:i/>
        </w:rPr>
        <w:t>Wood v. Beauclair</w:t>
      </w:r>
      <w:r w:rsidRPr="004913BA">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proofErr w:type="spellStart"/>
      <w:r w:rsidRPr="004913BA">
        <w:rPr>
          <w:i/>
        </w:rPr>
        <w:t>Bearchild</w:t>
      </w:r>
      <w:proofErr w:type="spellEnd"/>
      <w:r w:rsidRPr="004913BA">
        <w:rPr>
          <w:i/>
        </w:rPr>
        <w:t xml:space="preserve">, </w:t>
      </w:r>
      <w:r w:rsidRPr="004913BA">
        <w:t>947 F.3d at 1143</w:t>
      </w:r>
      <w:r w:rsidRPr="004913BA">
        <w:rPr>
          <w:i/>
        </w:rPr>
        <w:t xml:space="preserve"> </w:t>
      </w:r>
      <w:r w:rsidRPr="00FC46FC">
        <w:rPr>
          <w:i/>
        </w:rPr>
        <w:t>(</w:t>
      </w:r>
      <w:r w:rsidRPr="004913BA">
        <w:t>quoting</w:t>
      </w:r>
      <w:r w:rsidRPr="004913BA">
        <w:rPr>
          <w:i/>
        </w:rPr>
        <w:t xml:space="preserve"> Wood</w:t>
      </w:r>
      <w:r w:rsidRPr="004913BA">
        <w:t xml:space="preserve">, 692 F.3d at 1050-51. Further, “our cases have clearly held that an inmate need not prove that an injury resulted from sexual assault in order to maintain an excessive force claim under the Eighth Amendment.” </w:t>
      </w:r>
      <w:proofErr w:type="spellStart"/>
      <w:r w:rsidRPr="004913BA">
        <w:rPr>
          <w:i/>
        </w:rPr>
        <w:t>Bearchild</w:t>
      </w:r>
      <w:proofErr w:type="spellEnd"/>
      <w:r w:rsidRPr="004913BA">
        <w:t xml:space="preserve">, 947 F.3d at 1144 (“Any sexual assault is objectively ‘repugnant to the conscience of mankind’ and therefore not </w:t>
      </w:r>
      <w:r w:rsidRPr="004913BA">
        <w:rPr>
          <w:i/>
        </w:rPr>
        <w:t>de minimis</w:t>
      </w:r>
      <w:r w:rsidRPr="004913BA">
        <w:t xml:space="preserve"> for Eighth Amendment purposes.”); </w:t>
      </w:r>
      <w:r w:rsidRPr="004913BA">
        <w:rPr>
          <w:i/>
        </w:rPr>
        <w:t>Schwenk v. Hartford</w:t>
      </w:r>
      <w:r w:rsidRPr="004913BA">
        <w:t xml:space="preserve">, 204 F.3d 1187, 1197 (9th Cir. 2000) (“A sexual assault on an inmate by a guard—regardless of the gender of the guard or of the prisoner—is deeply offensive to human dignity.”). Allegations of sexual harassment that do not involve touching have routinely been found “not sufficiently serious” to sustain an Eighth Amendment claim. </w:t>
      </w:r>
      <w:r w:rsidRPr="004913BA">
        <w:rPr>
          <w:i/>
        </w:rPr>
        <w:t>Austin v. Terhune</w:t>
      </w:r>
      <w:r w:rsidRPr="004913BA">
        <w:t xml:space="preserve">, 367 </w:t>
      </w:r>
      <w:r w:rsidRPr="004913BA">
        <w:lastRenderedPageBreak/>
        <w:t>F.3d 1167, 1172 (9th Cir. 2004) (“[Officer] was in an elevated, glass-enclosed control booth when he exposed himself to [plaintiff] and this isolated incident lasted for a period of no more than 30–40 seconds. [Officer] never physically touched [plaintiff].”).</w:t>
      </w:r>
    </w:p>
    <w:p w14:paraId="4546CC3F" w14:textId="77777777" w:rsidR="00C15A41" w:rsidRPr="004913BA" w:rsidRDefault="00C15A41" w:rsidP="00341228"/>
    <w:p w14:paraId="6CF1D800" w14:textId="77777777" w:rsidR="00C15A41" w:rsidRPr="00427C37" w:rsidRDefault="00C15A41" w:rsidP="00C15A41">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3BE7FB1B" w14:textId="77777777" w:rsidR="00341228" w:rsidRPr="004913BA" w:rsidRDefault="00341228" w:rsidP="00341228"/>
    <w:p w14:paraId="2D4FC971" w14:textId="2CF02040" w:rsidR="00B03D36" w:rsidRPr="00341228" w:rsidRDefault="00341228" w:rsidP="00341228">
      <w:pPr>
        <w:jc w:val="right"/>
      </w:pPr>
      <w:r w:rsidRPr="00AE413F">
        <w:rPr>
          <w:rFonts w:cs="Times New Roman"/>
          <w:i/>
          <w:iCs/>
          <w:szCs w:val="24"/>
        </w:rPr>
        <w:t xml:space="preserve">Revised </w:t>
      </w:r>
      <w:r w:rsidR="00C15A41">
        <w:rPr>
          <w:rFonts w:cs="Times New Roman"/>
          <w:i/>
          <w:iCs/>
          <w:szCs w:val="24"/>
        </w:rPr>
        <w:t>June 2025</w:t>
      </w:r>
    </w:p>
    <w:sectPr w:rsidR="00B03D36" w:rsidRPr="0034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20AFA"/>
    <w:rsid w:val="001B2DC0"/>
    <w:rsid w:val="00277CB1"/>
    <w:rsid w:val="002E51E1"/>
    <w:rsid w:val="002F3D5D"/>
    <w:rsid w:val="00341228"/>
    <w:rsid w:val="004922F2"/>
    <w:rsid w:val="004A269F"/>
    <w:rsid w:val="004E5E65"/>
    <w:rsid w:val="00547BD9"/>
    <w:rsid w:val="00572F74"/>
    <w:rsid w:val="0058249A"/>
    <w:rsid w:val="00610EC8"/>
    <w:rsid w:val="00645E89"/>
    <w:rsid w:val="0065156E"/>
    <w:rsid w:val="00922469"/>
    <w:rsid w:val="00AD0E12"/>
    <w:rsid w:val="00B03D36"/>
    <w:rsid w:val="00B96321"/>
    <w:rsid w:val="00C15A41"/>
    <w:rsid w:val="00C30B63"/>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C15A4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3572</Characters>
  <Application>Microsoft Office Word</Application>
  <DocSecurity>0</DocSecurity>
  <Lines>29</Lines>
  <Paragraphs>8</Paragraphs>
  <ScaleCrop>false</ScaleCrop>
  <Company>United States Courts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7</cp:revision>
  <dcterms:created xsi:type="dcterms:W3CDTF">2025-01-08T00:33:00Z</dcterms:created>
  <dcterms:modified xsi:type="dcterms:W3CDTF">2025-10-14T21:52:00Z</dcterms:modified>
</cp:coreProperties>
</file>