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BC6B" w14:textId="77777777" w:rsidR="000C374B" w:rsidRPr="000C374B" w:rsidRDefault="000C374B" w:rsidP="000C374B">
      <w:pPr>
        <w:autoSpaceDE w:val="0"/>
        <w:autoSpaceDN w:val="0"/>
        <w:adjustRightInd w:val="0"/>
        <w:ind w:left="420" w:hanging="240"/>
        <w:jc w:val="center"/>
        <w:outlineLvl w:val="1"/>
        <w:rPr>
          <w:rFonts w:cs="Times New Roman"/>
          <w:b/>
          <w:bCs/>
          <w:szCs w:val="24"/>
        </w:rPr>
      </w:pPr>
      <w:bookmarkStart w:id="0" w:name="_Toc73698609"/>
      <w:bookmarkStart w:id="1" w:name="_Toc83310664"/>
      <w:bookmarkStart w:id="2" w:name="_Toc83362464"/>
      <w:bookmarkStart w:id="3" w:name="_Toc83362873"/>
      <w:bookmarkStart w:id="4" w:name="_Toc90309931"/>
      <w:bookmarkStart w:id="5" w:name="_Toc90389789"/>
      <w:bookmarkStart w:id="6" w:name="_Toc90860369"/>
      <w:r w:rsidRPr="000C374B">
        <w:rPr>
          <w:rFonts w:cs="Times New Roman"/>
          <w:b/>
          <w:bCs/>
          <w:szCs w:val="24"/>
        </w:rPr>
        <w:t xml:space="preserve">9.6 Hobbs Act—Extortion or Attempted Extortion </w:t>
      </w:r>
    </w:p>
    <w:p w14:paraId="1C9F15C3" w14:textId="77777777" w:rsidR="000C374B" w:rsidRPr="000C374B" w:rsidRDefault="000C374B" w:rsidP="000C374B">
      <w:pPr>
        <w:autoSpaceDE w:val="0"/>
        <w:autoSpaceDN w:val="0"/>
        <w:adjustRightInd w:val="0"/>
        <w:ind w:left="420" w:hanging="240"/>
        <w:jc w:val="center"/>
        <w:outlineLvl w:val="1"/>
        <w:rPr>
          <w:rFonts w:cs="Times New Roman"/>
          <w:b/>
          <w:bCs/>
          <w:szCs w:val="24"/>
        </w:rPr>
      </w:pPr>
      <w:r w:rsidRPr="000C374B">
        <w:rPr>
          <w:rFonts w:cs="Times New Roman"/>
          <w:b/>
          <w:bCs/>
          <w:szCs w:val="24"/>
        </w:rPr>
        <w:t>by Nonviolent Threat (18 U.S.C. § 1951)</w:t>
      </w:r>
      <w:bookmarkEnd w:id="0"/>
      <w:bookmarkEnd w:id="1"/>
      <w:bookmarkEnd w:id="2"/>
      <w:bookmarkEnd w:id="3"/>
      <w:bookmarkEnd w:id="4"/>
      <w:bookmarkEnd w:id="5"/>
      <w:bookmarkEnd w:id="6"/>
    </w:p>
    <w:p w14:paraId="1E1298DB" w14:textId="77777777" w:rsidR="000C374B" w:rsidRPr="000C374B" w:rsidRDefault="000C374B" w:rsidP="000C374B">
      <w:pPr>
        <w:rPr>
          <w:rFonts w:eastAsia="Times New Roman" w:cs="Times New Roman"/>
          <w:color w:val="000000"/>
          <w:szCs w:val="24"/>
        </w:rPr>
      </w:pPr>
    </w:p>
    <w:p w14:paraId="4A7EDA2E"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The defendant is charged in [Count _______ of] the indictment with [attempted] extortion by threat of [economic harm] [</w:t>
      </w:r>
      <w:r w:rsidRPr="000C374B">
        <w:rPr>
          <w:rFonts w:eastAsia="Times New Roman" w:cs="Times New Roman"/>
          <w:i/>
          <w:color w:val="000000"/>
          <w:szCs w:val="24"/>
          <w:u w:val="single"/>
        </w:rPr>
        <w:t>specify other nonviolent harm</w:t>
      </w:r>
      <w:r w:rsidRPr="000C374B">
        <w:rPr>
          <w:rFonts w:eastAsia="Times New Roman" w:cs="Times New Roman"/>
          <w:color w:val="000000"/>
          <w:szCs w:val="24"/>
        </w:rPr>
        <w:t>] in violation of Section 1951 of Title 18 of the United States Code.  For the defendant to be found guilty of that charge, the government must prove each of the following elements beyond a reasonable doubt:</w:t>
      </w:r>
    </w:p>
    <w:p w14:paraId="7F8501A1" w14:textId="77777777" w:rsidR="000C374B" w:rsidRPr="000C374B" w:rsidRDefault="000C374B" w:rsidP="000C374B">
      <w:pPr>
        <w:rPr>
          <w:rFonts w:eastAsia="Times New Roman" w:cs="Times New Roman"/>
          <w:color w:val="000000"/>
          <w:szCs w:val="24"/>
        </w:rPr>
      </w:pPr>
    </w:p>
    <w:p w14:paraId="2C9C8569"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First, the defendant [[induced] [intended to induce]] [</w:t>
      </w:r>
      <w:r w:rsidRPr="000C374B">
        <w:rPr>
          <w:rFonts w:eastAsia="Times New Roman" w:cs="Times New Roman"/>
          <w:i/>
          <w:color w:val="000000"/>
          <w:szCs w:val="24"/>
          <w:u w:val="single"/>
        </w:rPr>
        <w:t>name of victim</w:t>
      </w:r>
      <w:r w:rsidRPr="000C374B">
        <w:rPr>
          <w:rFonts w:eastAsia="Times New Roman" w:cs="Times New Roman"/>
          <w:color w:val="000000"/>
          <w:szCs w:val="24"/>
        </w:rPr>
        <w:t>] to part with property by wrongful threat of [economic harm] [</w:t>
      </w:r>
      <w:r w:rsidRPr="000C374B">
        <w:rPr>
          <w:rFonts w:eastAsia="Times New Roman" w:cs="Times New Roman"/>
          <w:i/>
          <w:color w:val="000000"/>
          <w:szCs w:val="24"/>
          <w:u w:val="single"/>
        </w:rPr>
        <w:t>specify other nonviolent harm</w:t>
      </w:r>
      <w:proofErr w:type="gramStart"/>
      <w:r w:rsidRPr="000C374B">
        <w:rPr>
          <w:rFonts w:eastAsia="Times New Roman" w:cs="Times New Roman"/>
          <w:color w:val="000000"/>
          <w:szCs w:val="24"/>
        </w:rPr>
        <w:t>];</w:t>
      </w:r>
      <w:proofErr w:type="gramEnd"/>
    </w:p>
    <w:p w14:paraId="0BB6D3CE" w14:textId="77777777" w:rsidR="000C374B" w:rsidRPr="000C374B" w:rsidRDefault="000C374B" w:rsidP="000C374B">
      <w:pPr>
        <w:rPr>
          <w:rFonts w:eastAsia="Times New Roman" w:cs="Times New Roman"/>
          <w:color w:val="000000"/>
          <w:szCs w:val="24"/>
        </w:rPr>
      </w:pPr>
    </w:p>
    <w:p w14:paraId="7FE84453"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 xml:space="preserve">Second, the defendant acted with the intent to obtain </w:t>
      </w:r>
      <w:proofErr w:type="gramStart"/>
      <w:r w:rsidRPr="000C374B">
        <w:rPr>
          <w:rFonts w:eastAsia="Times New Roman" w:cs="Times New Roman"/>
          <w:color w:val="000000"/>
          <w:szCs w:val="24"/>
        </w:rPr>
        <w:t>property;</w:t>
      </w:r>
      <w:proofErr w:type="gramEnd"/>
    </w:p>
    <w:p w14:paraId="0C9210BA" w14:textId="77777777" w:rsidR="000C374B" w:rsidRPr="000C374B" w:rsidRDefault="000C374B" w:rsidP="000C374B">
      <w:pPr>
        <w:rPr>
          <w:rFonts w:eastAsia="Times New Roman" w:cs="Times New Roman"/>
          <w:color w:val="000000"/>
          <w:szCs w:val="24"/>
        </w:rPr>
      </w:pPr>
    </w:p>
    <w:p w14:paraId="5A986AB0"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Third, commerce from one state to another [was] [would have been] affected in some way[.] [; and]</w:t>
      </w:r>
    </w:p>
    <w:p w14:paraId="2441C7D8" w14:textId="77777777" w:rsidR="000C374B" w:rsidRPr="000C374B" w:rsidRDefault="000C374B" w:rsidP="000C374B">
      <w:pPr>
        <w:rPr>
          <w:rFonts w:eastAsia="Times New Roman" w:cs="Times New Roman"/>
          <w:color w:val="000000"/>
          <w:szCs w:val="24"/>
        </w:rPr>
      </w:pPr>
    </w:p>
    <w:p w14:paraId="0A9C5E26" w14:textId="4D3092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[Fourth, the defendant did something that was a substantial step toward committing the crime.</w:t>
      </w:r>
    </w:p>
    <w:p w14:paraId="2BD47F85" w14:textId="77777777" w:rsidR="000C374B" w:rsidRPr="000C374B" w:rsidRDefault="000C374B" w:rsidP="000C374B">
      <w:pPr>
        <w:rPr>
          <w:rFonts w:eastAsia="Times New Roman" w:cs="Times New Roman"/>
          <w:color w:val="000000"/>
          <w:szCs w:val="24"/>
        </w:rPr>
      </w:pPr>
    </w:p>
    <w:p w14:paraId="122CCF23" w14:textId="5B6FBB2B"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r>
      <w:r w:rsidR="00EE1DBC" w:rsidRPr="00BB5DA9">
        <w:rPr>
          <w:rFonts w:eastAsia="Times New Roman" w:cs="Times New Roman"/>
          <w:color w:val="000000"/>
          <w:szCs w:val="24"/>
        </w:rPr>
        <w:t>A “substantial step” is conduct that strongly corroborate</w:t>
      </w:r>
      <w:r w:rsidR="00EE1DBC">
        <w:rPr>
          <w:rFonts w:eastAsia="Times New Roman" w:cs="Times New Roman"/>
          <w:color w:val="000000"/>
          <w:szCs w:val="24"/>
        </w:rPr>
        <w:t>s a</w:t>
      </w:r>
      <w:r w:rsidR="00EE1DBC" w:rsidRPr="00BB5DA9">
        <w:rPr>
          <w:rFonts w:eastAsia="Times New Roman" w:cs="Times New Roman"/>
          <w:color w:val="000000"/>
          <w:szCs w:val="24"/>
        </w:rPr>
        <w:t xml:space="preserve"> defendant’s intent to commit the crime.</w:t>
      </w:r>
      <w:r w:rsidRPr="000C374B">
        <w:rPr>
          <w:rFonts w:eastAsia="Times New Roman" w:cs="Times New Roman"/>
          <w:color w:val="000000"/>
          <w:szCs w:val="24"/>
        </w:rPr>
        <w:t xml:space="preserve">  To constitute a substantial step, a defendant’s act or actions must unequivocally demonstrate that the crime will take place unless interrupted by independent circumstances.</w:t>
      </w:r>
      <w:r w:rsidR="00EE1DBC">
        <w:rPr>
          <w:rFonts w:eastAsia="Times New Roman" w:cs="Times New Roman"/>
          <w:color w:val="000000"/>
          <w:szCs w:val="24"/>
        </w:rPr>
        <w:t xml:space="preserve">  </w:t>
      </w:r>
      <w:r w:rsidR="00EE1DBC" w:rsidRPr="000C374B">
        <w:rPr>
          <w:rFonts w:eastAsia="Times New Roman" w:cs="Times New Roman"/>
          <w:color w:val="000000"/>
          <w:szCs w:val="24"/>
        </w:rPr>
        <w:t>Mere preparation is not a substantial step toward committing the crime.</w:t>
      </w:r>
    </w:p>
    <w:p w14:paraId="5C131F92" w14:textId="77777777" w:rsidR="000C374B" w:rsidRPr="000C374B" w:rsidRDefault="000C374B" w:rsidP="000C374B">
      <w:pPr>
        <w:rPr>
          <w:rFonts w:eastAsia="Times New Roman" w:cs="Times New Roman"/>
          <w:color w:val="000000"/>
          <w:szCs w:val="24"/>
        </w:rPr>
      </w:pPr>
    </w:p>
    <w:p w14:paraId="64AF042C"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 xml:space="preserve">Jurors do not need to agree unanimously as to which </w:t>
      </w:r>
      <w:proofErr w:type="gramStart"/>
      <w:r w:rsidRPr="000C374B">
        <w:rPr>
          <w:rFonts w:eastAsia="Times New Roman" w:cs="Times New Roman"/>
          <w:color w:val="000000"/>
          <w:szCs w:val="24"/>
        </w:rPr>
        <w:t>particular act</w:t>
      </w:r>
      <w:proofErr w:type="gramEnd"/>
      <w:r w:rsidRPr="000C374B">
        <w:rPr>
          <w:rFonts w:eastAsia="Times New Roman" w:cs="Times New Roman"/>
          <w:color w:val="000000"/>
          <w:szCs w:val="24"/>
        </w:rPr>
        <w:t xml:space="preserve"> or actions constituted a substantial step toward the commission of a crime.]</w:t>
      </w:r>
    </w:p>
    <w:p w14:paraId="293FE78C" w14:textId="77777777" w:rsidR="000C374B" w:rsidRPr="000C374B" w:rsidRDefault="000C374B" w:rsidP="000C374B">
      <w:pPr>
        <w:rPr>
          <w:rFonts w:eastAsia="Times New Roman" w:cs="Times New Roman"/>
          <w:color w:val="000000"/>
          <w:szCs w:val="24"/>
        </w:rPr>
      </w:pPr>
    </w:p>
    <w:p w14:paraId="13A2BE5A"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A threat is wrongful [if it is unlawful] [or] [if the defendant knew [he] [she] was not entitled to obtain the property].</w:t>
      </w:r>
    </w:p>
    <w:p w14:paraId="656D4A06" w14:textId="77777777" w:rsidR="000C374B" w:rsidRPr="000C374B" w:rsidRDefault="000C374B" w:rsidP="000C374B">
      <w:pPr>
        <w:rPr>
          <w:rFonts w:eastAsia="Times New Roman" w:cs="Times New Roman"/>
          <w:color w:val="000000"/>
          <w:szCs w:val="24"/>
        </w:rPr>
      </w:pPr>
    </w:p>
    <w:p w14:paraId="2CBDC563" w14:textId="77777777" w:rsidR="000C374B" w:rsidRPr="000C374B" w:rsidRDefault="000C374B" w:rsidP="000C374B">
      <w:pPr>
        <w:ind w:right="-180"/>
        <w:jc w:val="center"/>
        <w:rPr>
          <w:rFonts w:eastAsia="Times New Roman" w:cs="Times New Roman"/>
          <w:color w:val="000000"/>
          <w:szCs w:val="24"/>
        </w:rPr>
      </w:pPr>
      <w:r w:rsidRPr="000C374B">
        <w:rPr>
          <w:rFonts w:eastAsia="Times New Roman" w:cs="Times New Roman"/>
          <w:b/>
          <w:color w:val="000000"/>
          <w:szCs w:val="24"/>
        </w:rPr>
        <w:t>Comment</w:t>
      </w:r>
    </w:p>
    <w:p w14:paraId="074A2E73" w14:textId="77777777" w:rsidR="000C374B" w:rsidRPr="000C374B" w:rsidRDefault="000C374B" w:rsidP="000C374B">
      <w:pPr>
        <w:rPr>
          <w:rFonts w:eastAsia="Times New Roman" w:cs="Times New Roman"/>
          <w:color w:val="000000"/>
          <w:szCs w:val="24"/>
        </w:rPr>
      </w:pPr>
    </w:p>
    <w:p w14:paraId="43E4B031"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r>
      <w:r w:rsidRPr="000C374B">
        <w:rPr>
          <w:rFonts w:eastAsia="Times New Roman" w:cs="Times New Roman"/>
          <w:i/>
          <w:color w:val="000000"/>
          <w:szCs w:val="24"/>
        </w:rPr>
        <w:t>See generally</w:t>
      </w:r>
      <w:r w:rsidRPr="000C374B">
        <w:rPr>
          <w:rFonts w:eastAsia="Times New Roman" w:cs="Times New Roman"/>
          <w:color w:val="000000"/>
          <w:szCs w:val="24"/>
        </w:rPr>
        <w:t xml:space="preserve"> Comment to Instruction 9.5 (Hobbs Act—Extortion or Attempted Extortion by Force).</w:t>
      </w:r>
    </w:p>
    <w:p w14:paraId="37482D68" w14:textId="77777777" w:rsidR="000C374B" w:rsidRPr="000C374B" w:rsidRDefault="000C374B" w:rsidP="000C374B">
      <w:pPr>
        <w:rPr>
          <w:rFonts w:eastAsia="Times New Roman" w:cs="Times New Roman"/>
          <w:color w:val="000000"/>
          <w:szCs w:val="24"/>
        </w:rPr>
      </w:pPr>
    </w:p>
    <w:p w14:paraId="6702ADF2"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 xml:space="preserve">A nonviolent threat is prohibited by the Hobbs Act if it is “wrongful.”  18 U.S.C. § 1951(b)(2) (defining extortion as “the obtaining of property from another, with his consent, induced by </w:t>
      </w:r>
      <w:r w:rsidRPr="000C374B">
        <w:rPr>
          <w:rFonts w:eastAsia="Times New Roman" w:cs="Times New Roman"/>
          <w:i/>
          <w:color w:val="000000"/>
          <w:szCs w:val="24"/>
        </w:rPr>
        <w:t xml:space="preserve">wrongful </w:t>
      </w:r>
      <w:r w:rsidRPr="000C374B">
        <w:rPr>
          <w:rFonts w:eastAsia="Times New Roman" w:cs="Times New Roman"/>
          <w:color w:val="000000"/>
          <w:szCs w:val="24"/>
        </w:rPr>
        <w:t xml:space="preserve">use of actual or threatened . . . fear” (emphasis added)); </w:t>
      </w:r>
      <w:r w:rsidRPr="000C374B">
        <w:rPr>
          <w:rFonts w:eastAsia="Times New Roman" w:cs="Times New Roman"/>
          <w:i/>
          <w:color w:val="000000"/>
          <w:szCs w:val="24"/>
        </w:rPr>
        <w:t>United States v. Villalobos</w:t>
      </w:r>
      <w:r w:rsidRPr="000C374B">
        <w:rPr>
          <w:rFonts w:eastAsia="Times New Roman" w:cs="Times New Roman"/>
          <w:color w:val="000000"/>
          <w:szCs w:val="24"/>
        </w:rPr>
        <w:t>, 748 F.3d 953, 955 (9th Cir. 2014) (error for jury instruction to essentially read out § 1951’s “wrongful” element).  “[T]</w:t>
      </w:r>
      <w:proofErr w:type="spellStart"/>
      <w:r w:rsidRPr="000C374B">
        <w:rPr>
          <w:rFonts w:eastAsia="Times New Roman" w:cs="Times New Roman"/>
          <w:color w:val="000000"/>
          <w:szCs w:val="24"/>
        </w:rPr>
        <w:t>hreats</w:t>
      </w:r>
      <w:proofErr w:type="spellEnd"/>
      <w:r w:rsidRPr="000C374B">
        <w:rPr>
          <w:rFonts w:eastAsia="Times New Roman" w:cs="Times New Roman"/>
          <w:color w:val="000000"/>
          <w:szCs w:val="24"/>
        </w:rPr>
        <w:t xml:space="preserve"> of sham litigation, which are made to obtain property to which the defendant knows he has no lawful claim, are ‘wrongful’ under the Hobbs Act.”  </w:t>
      </w:r>
      <w:r w:rsidRPr="000C374B">
        <w:rPr>
          <w:rFonts w:eastAsia="Times New Roman" w:cs="Times New Roman"/>
          <w:i/>
          <w:iCs/>
          <w:color w:val="000000"/>
          <w:szCs w:val="24"/>
        </w:rPr>
        <w:t xml:space="preserve">United States v. </w:t>
      </w:r>
      <w:proofErr w:type="spellStart"/>
      <w:r w:rsidRPr="000C374B">
        <w:rPr>
          <w:rFonts w:eastAsia="Times New Roman" w:cs="Times New Roman"/>
          <w:i/>
          <w:iCs/>
          <w:color w:val="000000"/>
          <w:szCs w:val="24"/>
        </w:rPr>
        <w:t>Koziol</w:t>
      </w:r>
      <w:proofErr w:type="spellEnd"/>
      <w:r w:rsidRPr="000C374B">
        <w:rPr>
          <w:rFonts w:eastAsia="Times New Roman" w:cs="Times New Roman"/>
          <w:color w:val="000000"/>
          <w:szCs w:val="24"/>
        </w:rPr>
        <w:t xml:space="preserve">, 993 F.3d 1160, 1170 (9th Cir. 2021). </w:t>
      </w:r>
    </w:p>
    <w:p w14:paraId="6CD7FB79" w14:textId="77777777" w:rsidR="000C374B" w:rsidRPr="000C374B" w:rsidRDefault="000C374B" w:rsidP="000C374B">
      <w:pPr>
        <w:rPr>
          <w:rFonts w:eastAsia="Times New Roman" w:cs="Times New Roman"/>
          <w:color w:val="000000"/>
          <w:szCs w:val="24"/>
        </w:rPr>
      </w:pPr>
    </w:p>
    <w:p w14:paraId="34D733A3" w14:textId="5EA23795" w:rsidR="000C374B" w:rsidRDefault="000C374B" w:rsidP="000C374B">
      <w:pPr>
        <w:rPr>
          <w:rFonts w:eastAsia="Times New Roman" w:cs="Times New Roman"/>
          <w:i/>
          <w:color w:val="000000"/>
          <w:szCs w:val="24"/>
        </w:rPr>
      </w:pPr>
      <w:r w:rsidRPr="000C374B">
        <w:rPr>
          <w:rFonts w:eastAsia="Times New Roman" w:cs="Times New Roman"/>
          <w:color w:val="000000"/>
          <w:szCs w:val="24"/>
        </w:rPr>
        <w:tab/>
        <w:t xml:space="preserve">If a nonviolent threat is to be carried out by </w:t>
      </w:r>
      <w:r w:rsidRPr="000C374B">
        <w:rPr>
          <w:rFonts w:eastAsia="Times New Roman" w:cs="Times New Roman"/>
          <w:i/>
          <w:color w:val="000000"/>
          <w:szCs w:val="24"/>
        </w:rPr>
        <w:t xml:space="preserve">unlawful </w:t>
      </w:r>
      <w:r w:rsidRPr="000C374B">
        <w:rPr>
          <w:rFonts w:eastAsia="Times New Roman" w:cs="Times New Roman"/>
          <w:color w:val="000000"/>
          <w:szCs w:val="24"/>
        </w:rPr>
        <w:t xml:space="preserve">means, then the Hobbs Act’s “wrongful” requirement is satisfied, regardless of whether the defendant had a lawful claim of right to the property demanded.  </w:t>
      </w:r>
      <w:r w:rsidRPr="000C374B">
        <w:rPr>
          <w:rFonts w:eastAsia="Times New Roman" w:cs="Times New Roman"/>
          <w:i/>
          <w:color w:val="000000"/>
          <w:szCs w:val="24"/>
        </w:rPr>
        <w:t>Villalobos</w:t>
      </w:r>
      <w:r w:rsidRPr="000C374B">
        <w:rPr>
          <w:rFonts w:eastAsia="Times New Roman" w:cs="Times New Roman"/>
          <w:color w:val="000000"/>
          <w:szCs w:val="24"/>
        </w:rPr>
        <w:t xml:space="preserve">, 748 F.3d at 957-58.  For example, threats to </w:t>
      </w:r>
      <w:r w:rsidRPr="000C374B">
        <w:rPr>
          <w:rFonts w:eastAsia="Times New Roman" w:cs="Times New Roman"/>
          <w:color w:val="000000"/>
          <w:szCs w:val="24"/>
        </w:rPr>
        <w:lastRenderedPageBreak/>
        <w:t xml:space="preserve">cooperate with, or alternatively, impede an ongoing investigation, contingent on payment, are unlawful and therefore clearly wrongful.  </w:t>
      </w:r>
      <w:r w:rsidRPr="000C374B">
        <w:rPr>
          <w:rFonts w:eastAsia="Times New Roman" w:cs="Times New Roman"/>
          <w:i/>
          <w:color w:val="000000"/>
          <w:szCs w:val="24"/>
        </w:rPr>
        <w:t>Id.</w:t>
      </w:r>
    </w:p>
    <w:p w14:paraId="103B4149" w14:textId="77777777" w:rsidR="008D00DC" w:rsidRPr="000C374B" w:rsidRDefault="008D00DC" w:rsidP="000C374B">
      <w:pPr>
        <w:rPr>
          <w:rFonts w:eastAsia="Times New Roman" w:cs="Times New Roman"/>
          <w:color w:val="000000"/>
          <w:szCs w:val="24"/>
        </w:rPr>
      </w:pPr>
    </w:p>
    <w:p w14:paraId="3EE4D699"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 xml:space="preserve">If, on the other hand, a nonviolent threat is to be carried out by </w:t>
      </w:r>
      <w:r w:rsidRPr="000C374B">
        <w:rPr>
          <w:rFonts w:eastAsia="Times New Roman" w:cs="Times New Roman"/>
          <w:i/>
          <w:color w:val="000000"/>
          <w:szCs w:val="24"/>
        </w:rPr>
        <w:t xml:space="preserve">lawful </w:t>
      </w:r>
      <w:r w:rsidRPr="000C374B">
        <w:rPr>
          <w:rFonts w:eastAsia="Times New Roman" w:cs="Times New Roman"/>
          <w:color w:val="000000"/>
          <w:szCs w:val="24"/>
        </w:rPr>
        <w:t xml:space="preserve">means (for example, a threat of economic harm), a claim of right instruction is necessary.  </w:t>
      </w:r>
      <w:r w:rsidRPr="000C374B">
        <w:rPr>
          <w:rFonts w:eastAsia="Times New Roman" w:cs="Times New Roman"/>
          <w:i/>
          <w:color w:val="000000"/>
          <w:szCs w:val="24"/>
        </w:rPr>
        <w:t xml:space="preserve">See United States v. </w:t>
      </w:r>
      <w:proofErr w:type="spellStart"/>
      <w:r w:rsidRPr="000C374B">
        <w:rPr>
          <w:rFonts w:eastAsia="Times New Roman" w:cs="Times New Roman"/>
          <w:i/>
          <w:color w:val="000000"/>
          <w:szCs w:val="24"/>
        </w:rPr>
        <w:t>Dischner</w:t>
      </w:r>
      <w:proofErr w:type="spellEnd"/>
      <w:r w:rsidRPr="000C374B">
        <w:rPr>
          <w:rFonts w:eastAsia="Times New Roman" w:cs="Times New Roman"/>
          <w:color w:val="000000"/>
          <w:szCs w:val="24"/>
        </w:rPr>
        <w:t>, 974 F.2d 1502, 1515 (9th Cir. 1992) (holding that wrongfully obtaining property by threat of economic harm is sufficient to convict of extortion under Hobbs Act and noting that “[o]</w:t>
      </w:r>
      <w:proofErr w:type="spellStart"/>
      <w:r w:rsidRPr="000C374B">
        <w:rPr>
          <w:rFonts w:eastAsia="Times New Roman" w:cs="Times New Roman"/>
          <w:color w:val="000000"/>
          <w:szCs w:val="24"/>
        </w:rPr>
        <w:t>btaining</w:t>
      </w:r>
      <w:proofErr w:type="spellEnd"/>
      <w:r w:rsidRPr="000C374B">
        <w:rPr>
          <w:rFonts w:eastAsia="Times New Roman" w:cs="Times New Roman"/>
          <w:color w:val="000000"/>
          <w:szCs w:val="24"/>
        </w:rPr>
        <w:t xml:space="preserve"> property is generally ‘wrongful’ if the alleged extortionist has no lawful claim to that property” (citing </w:t>
      </w:r>
      <w:r w:rsidRPr="000C374B">
        <w:rPr>
          <w:rFonts w:eastAsia="Times New Roman" w:cs="Times New Roman"/>
          <w:i/>
          <w:color w:val="000000"/>
          <w:szCs w:val="24"/>
        </w:rPr>
        <w:t xml:space="preserve">United States v. </w:t>
      </w:r>
      <w:proofErr w:type="spellStart"/>
      <w:r w:rsidRPr="000C374B">
        <w:rPr>
          <w:rFonts w:eastAsia="Times New Roman" w:cs="Times New Roman"/>
          <w:i/>
          <w:color w:val="000000"/>
          <w:szCs w:val="24"/>
        </w:rPr>
        <w:t>Enmons</w:t>
      </w:r>
      <w:proofErr w:type="spellEnd"/>
      <w:r w:rsidRPr="000C374B">
        <w:rPr>
          <w:rFonts w:eastAsia="Times New Roman" w:cs="Times New Roman"/>
          <w:color w:val="000000"/>
          <w:szCs w:val="24"/>
        </w:rPr>
        <w:t xml:space="preserve">, 410 U.S. 396, 400 (1973))), </w:t>
      </w:r>
      <w:r w:rsidRPr="000C374B">
        <w:rPr>
          <w:rFonts w:eastAsia="Times New Roman" w:cs="Times New Roman"/>
          <w:i/>
          <w:color w:val="000000"/>
          <w:szCs w:val="24"/>
        </w:rPr>
        <w:t>overruled on other grounds by United States v. Morales</w:t>
      </w:r>
      <w:r w:rsidRPr="000C374B">
        <w:rPr>
          <w:rFonts w:eastAsia="Times New Roman" w:cs="Times New Roman"/>
          <w:color w:val="000000"/>
          <w:szCs w:val="24"/>
        </w:rPr>
        <w:t>, 108 F.3d 1031 (9th Cir. 1997).</w:t>
      </w:r>
    </w:p>
    <w:p w14:paraId="6C097203" w14:textId="77777777" w:rsidR="000C374B" w:rsidRPr="000C374B" w:rsidRDefault="000C374B" w:rsidP="000C374B">
      <w:pPr>
        <w:rPr>
          <w:rFonts w:eastAsia="Times New Roman" w:cs="Times New Roman"/>
          <w:color w:val="000000"/>
          <w:szCs w:val="24"/>
        </w:rPr>
      </w:pPr>
    </w:p>
    <w:p w14:paraId="4167D367"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 xml:space="preserve">It is unclear whether the claim of right instruction to be given in lawful-threat cases must require that the defendant </w:t>
      </w:r>
      <w:r w:rsidRPr="000C374B">
        <w:rPr>
          <w:rFonts w:eastAsia="Times New Roman" w:cs="Times New Roman"/>
          <w:i/>
          <w:color w:val="000000"/>
          <w:szCs w:val="24"/>
        </w:rPr>
        <w:t xml:space="preserve">knew </w:t>
      </w:r>
      <w:r w:rsidRPr="000C374B">
        <w:rPr>
          <w:rFonts w:eastAsia="Times New Roman" w:cs="Times New Roman"/>
          <w:color w:val="000000"/>
          <w:szCs w:val="24"/>
        </w:rPr>
        <w:t xml:space="preserve">he or she was not entitled to obtain the property.  At least one other circuit so requires, </w:t>
      </w:r>
      <w:r w:rsidRPr="000C374B">
        <w:rPr>
          <w:rFonts w:eastAsia="Times New Roman" w:cs="Times New Roman"/>
          <w:i/>
          <w:color w:val="000000"/>
          <w:szCs w:val="24"/>
        </w:rPr>
        <w:t>see</w:t>
      </w:r>
      <w:r w:rsidRPr="000C374B">
        <w:rPr>
          <w:rFonts w:eastAsia="Times New Roman" w:cs="Times New Roman"/>
          <w:color w:val="000000"/>
          <w:szCs w:val="24"/>
        </w:rPr>
        <w:t xml:space="preserve"> </w:t>
      </w:r>
      <w:r w:rsidRPr="000C374B">
        <w:rPr>
          <w:rFonts w:eastAsia="Times New Roman" w:cs="Times New Roman"/>
          <w:i/>
          <w:color w:val="000000"/>
          <w:szCs w:val="24"/>
        </w:rPr>
        <w:t>United States v. Sturm</w:t>
      </w:r>
      <w:r w:rsidRPr="000C374B">
        <w:rPr>
          <w:rFonts w:eastAsia="Times New Roman" w:cs="Times New Roman"/>
          <w:color w:val="000000"/>
          <w:szCs w:val="24"/>
        </w:rPr>
        <w:t xml:space="preserve">, 870 F.2d 769, 773-74 (1st Cir. 1989), but the Ninth Circuit has yet to impose such a requirement.  </w:t>
      </w:r>
      <w:r w:rsidRPr="000C374B">
        <w:rPr>
          <w:rFonts w:eastAsia="Times New Roman" w:cs="Times New Roman"/>
          <w:i/>
          <w:color w:val="000000"/>
          <w:szCs w:val="24"/>
        </w:rPr>
        <w:t>See United States v. Greer</w:t>
      </w:r>
      <w:r w:rsidRPr="000C374B">
        <w:rPr>
          <w:rFonts w:eastAsia="Times New Roman" w:cs="Times New Roman"/>
          <w:color w:val="000000"/>
          <w:szCs w:val="24"/>
        </w:rPr>
        <w:t xml:space="preserve">, 640 F.3d 1011, 1019 n.4 (9th Cir. 2011) (“Because the district court’s instructions satisfied the First Circuit’s requirement in </w:t>
      </w:r>
      <w:r w:rsidRPr="000C374B">
        <w:rPr>
          <w:rFonts w:eastAsia="Times New Roman" w:cs="Times New Roman"/>
          <w:i/>
          <w:color w:val="000000"/>
          <w:szCs w:val="24"/>
        </w:rPr>
        <w:t>Sturm</w:t>
      </w:r>
      <w:r w:rsidRPr="000C374B">
        <w:rPr>
          <w:rFonts w:eastAsia="Times New Roman" w:cs="Times New Roman"/>
          <w:color w:val="000000"/>
          <w:szCs w:val="24"/>
        </w:rPr>
        <w:t xml:space="preserve">, we need not decide whether to adopt </w:t>
      </w:r>
      <w:r w:rsidRPr="000C374B">
        <w:rPr>
          <w:rFonts w:eastAsia="Times New Roman" w:cs="Times New Roman"/>
          <w:i/>
          <w:color w:val="000000"/>
          <w:szCs w:val="24"/>
        </w:rPr>
        <w:t>Sturm</w:t>
      </w:r>
      <w:r w:rsidRPr="000C374B">
        <w:rPr>
          <w:rFonts w:eastAsia="Times New Roman" w:cs="Times New Roman"/>
          <w:color w:val="000000"/>
          <w:szCs w:val="24"/>
        </w:rPr>
        <w:t xml:space="preserve"> as the law of this circuit.”); </w:t>
      </w:r>
      <w:proofErr w:type="spellStart"/>
      <w:r w:rsidRPr="000C374B">
        <w:rPr>
          <w:rFonts w:eastAsia="Times New Roman" w:cs="Times New Roman"/>
          <w:i/>
          <w:color w:val="000000"/>
          <w:szCs w:val="24"/>
        </w:rPr>
        <w:t>Dischner</w:t>
      </w:r>
      <w:proofErr w:type="spellEnd"/>
      <w:r w:rsidRPr="000C374B">
        <w:rPr>
          <w:rFonts w:eastAsia="Times New Roman" w:cs="Times New Roman"/>
          <w:color w:val="000000"/>
          <w:szCs w:val="24"/>
        </w:rPr>
        <w:t xml:space="preserve">, 974 F.2d at 1515 (declining to “decide whether the government must prove that the defendant knew he had no entitlement” to property because district court’s jury instructions necessarily required such finding); </w:t>
      </w:r>
      <w:proofErr w:type="spellStart"/>
      <w:r w:rsidRPr="000C374B">
        <w:rPr>
          <w:rFonts w:eastAsia="Times New Roman" w:cs="Times New Roman"/>
          <w:i/>
          <w:iCs/>
          <w:color w:val="000000"/>
          <w:szCs w:val="24"/>
        </w:rPr>
        <w:t>Koziol</w:t>
      </w:r>
      <w:proofErr w:type="spellEnd"/>
      <w:r w:rsidRPr="000C374B">
        <w:rPr>
          <w:rFonts w:eastAsia="Times New Roman" w:cs="Times New Roman"/>
          <w:color w:val="000000"/>
          <w:szCs w:val="24"/>
        </w:rPr>
        <w:t>, 993 F.3d at 1170 n. 10 (“We do not decide whether the Hobbs Act imposes liability absent proof that the defendant knew he was not entitled to the property.”).  Until the Ninth Circuit decides the question, the Committee recommends the above instruction, which requires the government to prove that the defendant knew he or she was not entitled to obtain the property.</w:t>
      </w:r>
    </w:p>
    <w:p w14:paraId="4725E910" w14:textId="77777777" w:rsidR="000C374B" w:rsidRPr="000C374B" w:rsidRDefault="000C374B" w:rsidP="000C374B">
      <w:pPr>
        <w:rPr>
          <w:rFonts w:eastAsia="Times New Roman" w:cs="Times New Roman"/>
          <w:color w:val="000000"/>
          <w:szCs w:val="24"/>
        </w:rPr>
      </w:pPr>
    </w:p>
    <w:p w14:paraId="146AF211"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 xml:space="preserve">A general instruction that the defendant need not have known that his or her conduct was unlawful does not negate the instruction in lawful-threat cases that a threat is wrongful if the defendant knew he or she was not entitled to obtain the property.  Knowledge that one has no entitlement to property is distinguishable from knowledge that an act violates the Hobbs Act. </w:t>
      </w:r>
      <w:r w:rsidRPr="000C374B">
        <w:rPr>
          <w:rFonts w:eastAsia="Times New Roman" w:cs="Times New Roman"/>
          <w:i/>
          <w:color w:val="000000"/>
          <w:szCs w:val="24"/>
        </w:rPr>
        <w:t xml:space="preserve"> Greer</w:t>
      </w:r>
      <w:r w:rsidRPr="000C374B">
        <w:rPr>
          <w:rFonts w:eastAsia="Times New Roman" w:cs="Times New Roman"/>
          <w:color w:val="000000"/>
          <w:szCs w:val="24"/>
        </w:rPr>
        <w:t>, 640 F.3d at 1019-20.</w:t>
      </w:r>
    </w:p>
    <w:p w14:paraId="65D53530" w14:textId="77777777" w:rsidR="000C374B" w:rsidRPr="000C374B" w:rsidRDefault="000C374B" w:rsidP="000C374B">
      <w:pPr>
        <w:rPr>
          <w:rFonts w:eastAsia="Times New Roman" w:cs="Times New Roman"/>
          <w:color w:val="000000"/>
          <w:szCs w:val="24"/>
        </w:rPr>
      </w:pPr>
    </w:p>
    <w:p w14:paraId="72CE992D" w14:textId="77777777" w:rsidR="008D00DC" w:rsidRPr="008038DC" w:rsidRDefault="000C374B" w:rsidP="008D00DC">
      <w:pPr>
        <w:rPr>
          <w:rFonts w:eastAsia="Times New Roman" w:cs="Times New Roman"/>
          <w:color w:val="000000"/>
          <w:szCs w:val="24"/>
        </w:rPr>
      </w:pPr>
      <w:r w:rsidRPr="000C374B">
        <w:rPr>
          <w:rFonts w:eastAsia="Times New Roman" w:cs="Times New Roman"/>
          <w:color w:val="000000"/>
          <w:szCs w:val="24"/>
        </w:rPr>
        <w:tab/>
      </w:r>
      <w:r w:rsidR="008D00DC" w:rsidRPr="008038D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8D00DC" w:rsidRPr="008038DC">
        <w:rPr>
          <w:rFonts w:cs="Times New Roman"/>
          <w:color w:val="000000"/>
          <w:szCs w:val="24"/>
        </w:rPr>
        <w:t>circumstances’</w:t>
      </w:r>
      <w:proofErr w:type="gramEnd"/>
      <w:r w:rsidR="008D00DC" w:rsidRPr="008038DC">
        <w:rPr>
          <w:rFonts w:cs="Times New Roman"/>
          <w:color w:val="000000"/>
          <w:szCs w:val="24"/>
        </w:rPr>
        <w:t xml:space="preserve">.”  </w:t>
      </w:r>
      <w:r w:rsidR="008D00DC" w:rsidRPr="008038DC">
        <w:rPr>
          <w:rFonts w:cs="Times New Roman"/>
          <w:i/>
          <w:iCs/>
          <w:color w:val="000000"/>
          <w:szCs w:val="24"/>
        </w:rPr>
        <w:t xml:space="preserve">United States v. </w:t>
      </w:r>
      <w:proofErr w:type="spellStart"/>
      <w:r w:rsidR="008D00DC" w:rsidRPr="008038DC">
        <w:rPr>
          <w:rFonts w:cs="Times New Roman"/>
          <w:i/>
          <w:iCs/>
          <w:color w:val="000000"/>
          <w:szCs w:val="24"/>
        </w:rPr>
        <w:t>Goetzke</w:t>
      </w:r>
      <w:proofErr w:type="spellEnd"/>
      <w:r w:rsidR="008D00DC" w:rsidRPr="008038DC">
        <w:rPr>
          <w:rFonts w:cs="Times New Roman"/>
          <w:color w:val="000000"/>
          <w:szCs w:val="24"/>
        </w:rPr>
        <w:t xml:space="preserve">, 494 F.3d 1231, 1237 (9th Cir. 2007) (per </w:t>
      </w:r>
      <w:proofErr w:type="spellStart"/>
      <w:r w:rsidR="008D00DC" w:rsidRPr="008038DC">
        <w:rPr>
          <w:rFonts w:cs="Times New Roman"/>
          <w:color w:val="000000"/>
          <w:szCs w:val="24"/>
        </w:rPr>
        <w:t>curiam</w:t>
      </w:r>
      <w:proofErr w:type="spellEnd"/>
      <w:r w:rsidR="008D00DC" w:rsidRPr="008038DC">
        <w:rPr>
          <w:rFonts w:cs="Times New Roman"/>
          <w:color w:val="000000"/>
          <w:szCs w:val="24"/>
        </w:rPr>
        <w:t xml:space="preserve">) (quoting </w:t>
      </w:r>
      <w:r w:rsidR="008D00DC" w:rsidRPr="008038DC">
        <w:rPr>
          <w:rFonts w:cs="Times New Roman"/>
          <w:i/>
          <w:iCs/>
          <w:color w:val="000000"/>
          <w:szCs w:val="24"/>
        </w:rPr>
        <w:t>United States v. Nelson</w:t>
      </w:r>
      <w:r w:rsidR="008D00DC" w:rsidRPr="008038DC">
        <w:rPr>
          <w:rFonts w:cs="Times New Roman"/>
          <w:color w:val="000000"/>
          <w:szCs w:val="24"/>
        </w:rPr>
        <w:t>, 66 F.3d 1036, 1042 (9th Cir. 1995)).</w:t>
      </w:r>
    </w:p>
    <w:p w14:paraId="7AD73D4B" w14:textId="77777777" w:rsidR="008D00DC" w:rsidRPr="00742622" w:rsidRDefault="008D00DC" w:rsidP="008D00DC">
      <w:pPr>
        <w:rPr>
          <w:rFonts w:eastAsia="Times New Roman" w:cs="Times New Roman"/>
          <w:color w:val="000000"/>
          <w:szCs w:val="24"/>
        </w:rPr>
      </w:pPr>
    </w:p>
    <w:p w14:paraId="2E576075" w14:textId="7E73A77E" w:rsidR="008D00DC" w:rsidRPr="00742622" w:rsidRDefault="008D00DC" w:rsidP="008D00DC">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w:t>
      </w:r>
      <w:r w:rsidRPr="008038DC">
        <w:rPr>
          <w:rFonts w:cs="Times New Roman"/>
          <w:color w:val="000000"/>
          <w:szCs w:val="24"/>
        </w:rPr>
        <w:t xml:space="preserve">(per </w:t>
      </w:r>
      <w:proofErr w:type="spellStart"/>
      <w:r w:rsidRPr="008038DC">
        <w:rPr>
          <w:rFonts w:cs="Times New Roman"/>
          <w:color w:val="000000"/>
          <w:szCs w:val="24"/>
        </w:rPr>
        <w:t>curiam</w:t>
      </w:r>
      <w:proofErr w:type="spellEnd"/>
      <w:r w:rsidRPr="008038DC">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w:t>
      </w:r>
      <w:r w:rsidR="00383D6C">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343F0FDD" w14:textId="691C25DE" w:rsidR="000C374B" w:rsidRPr="000C374B" w:rsidRDefault="000C374B" w:rsidP="008D00DC">
      <w:pPr>
        <w:rPr>
          <w:rFonts w:eastAsia="Times New Roman" w:cs="Times New Roman"/>
          <w:color w:val="000000"/>
          <w:szCs w:val="24"/>
        </w:rPr>
      </w:pPr>
    </w:p>
    <w:p w14:paraId="72506833"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 xml:space="preserve"> </w:t>
      </w:r>
      <w:r w:rsidRPr="000C374B">
        <w:rPr>
          <w:rFonts w:eastAsia="Times New Roman" w:cs="Times New Roman"/>
          <w:color w:val="000000"/>
          <w:szCs w:val="24"/>
        </w:rPr>
        <w:tab/>
        <w:t xml:space="preserve">Jurors do not need to agree unanimously as to which </w:t>
      </w:r>
      <w:proofErr w:type="gramStart"/>
      <w:r w:rsidRPr="000C374B">
        <w:rPr>
          <w:rFonts w:eastAsia="Times New Roman" w:cs="Times New Roman"/>
          <w:color w:val="000000"/>
          <w:szCs w:val="24"/>
        </w:rPr>
        <w:t>particular act</w:t>
      </w:r>
      <w:proofErr w:type="gramEnd"/>
      <w:r w:rsidRPr="000C374B">
        <w:rPr>
          <w:rFonts w:eastAsia="Times New Roman" w:cs="Times New Roman"/>
          <w:color w:val="000000"/>
          <w:szCs w:val="24"/>
        </w:rPr>
        <w:t xml:space="preserve"> or actions constituted a substantial step toward the commission of a crime.  </w:t>
      </w:r>
      <w:r w:rsidRPr="000C374B">
        <w:rPr>
          <w:rFonts w:eastAsia="Times New Roman" w:cs="Times New Roman"/>
          <w:i/>
          <w:color w:val="000000"/>
          <w:szCs w:val="24"/>
        </w:rPr>
        <w:t xml:space="preserve">United States v. </w:t>
      </w:r>
      <w:proofErr w:type="spellStart"/>
      <w:r w:rsidRPr="000C374B">
        <w:rPr>
          <w:rFonts w:eastAsia="Times New Roman" w:cs="Times New Roman"/>
          <w:i/>
          <w:color w:val="000000"/>
          <w:szCs w:val="24"/>
        </w:rPr>
        <w:t>Hofus</w:t>
      </w:r>
      <w:proofErr w:type="spellEnd"/>
      <w:r w:rsidRPr="000C374B">
        <w:rPr>
          <w:rFonts w:eastAsia="Times New Roman" w:cs="Times New Roman"/>
          <w:color w:val="000000"/>
          <w:szCs w:val="24"/>
        </w:rPr>
        <w:t>, 598 F.3d 1171, 1176 (9th Cir. 2010).</w:t>
      </w:r>
    </w:p>
    <w:p w14:paraId="11BA6CD8" w14:textId="77777777" w:rsidR="000C374B" w:rsidRPr="000C374B" w:rsidRDefault="000C374B" w:rsidP="000C374B">
      <w:pPr>
        <w:rPr>
          <w:rFonts w:eastAsia="Times New Roman" w:cs="Times New Roman"/>
          <w:color w:val="000000"/>
          <w:szCs w:val="24"/>
        </w:rPr>
      </w:pPr>
    </w:p>
    <w:p w14:paraId="37EE6386" w14:textId="77777777"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lastRenderedPageBreak/>
        <w:tab/>
        <w:t xml:space="preserve">“[A] person may be convicted of an attempt to commit a crime even though that person may have actually completed the crime.”  </w:t>
      </w:r>
      <w:r w:rsidRPr="000C374B">
        <w:rPr>
          <w:rFonts w:eastAsia="Times New Roman" w:cs="Times New Roman"/>
          <w:i/>
          <w:color w:val="000000"/>
          <w:szCs w:val="24"/>
        </w:rPr>
        <w:t>United States v. Rivera-</w:t>
      </w:r>
      <w:proofErr w:type="spellStart"/>
      <w:r w:rsidRPr="000C374B">
        <w:rPr>
          <w:rFonts w:eastAsia="Times New Roman" w:cs="Times New Roman"/>
          <w:i/>
          <w:color w:val="000000"/>
          <w:szCs w:val="24"/>
        </w:rPr>
        <w:t>Relle</w:t>
      </w:r>
      <w:proofErr w:type="spellEnd"/>
      <w:r w:rsidRPr="000C374B">
        <w:rPr>
          <w:rFonts w:eastAsia="Times New Roman" w:cs="Times New Roman"/>
          <w:color w:val="000000"/>
          <w:szCs w:val="24"/>
        </w:rPr>
        <w:t>, 333 F.3d 914, 921 (9th Cir. 2003).</w:t>
      </w:r>
    </w:p>
    <w:p w14:paraId="4F6CE957" w14:textId="77777777" w:rsidR="000C374B" w:rsidRPr="000C374B" w:rsidRDefault="000C374B" w:rsidP="000C374B">
      <w:pPr>
        <w:rPr>
          <w:rFonts w:eastAsia="Times New Roman" w:cs="Times New Roman"/>
          <w:color w:val="000000"/>
          <w:szCs w:val="24"/>
        </w:rPr>
      </w:pPr>
    </w:p>
    <w:p w14:paraId="20408A65" w14:textId="5CF4ACFB" w:rsidR="000C374B" w:rsidRPr="000C374B" w:rsidRDefault="000C374B" w:rsidP="000C374B">
      <w:pPr>
        <w:rPr>
          <w:rFonts w:eastAsia="Times New Roman" w:cs="Times New Roman"/>
          <w:color w:val="000000"/>
          <w:szCs w:val="24"/>
        </w:rPr>
      </w:pPr>
      <w:r w:rsidRPr="000C374B">
        <w:rPr>
          <w:rFonts w:eastAsia="Times New Roman" w:cs="Times New Roman"/>
          <w:color w:val="000000"/>
          <w:szCs w:val="24"/>
        </w:rPr>
        <w:tab/>
        <w:t>It is unclear whether 18 U.S.C. § 1951 requires specific intent as an element.  In</w:t>
      </w:r>
      <w:r w:rsidRPr="000C374B">
        <w:rPr>
          <w:rFonts w:eastAsia="Times New Roman" w:cs="Times New Roman"/>
          <w:i/>
          <w:color w:val="000000"/>
          <w:szCs w:val="24"/>
        </w:rPr>
        <w:t xml:space="preserve"> United States v. Ornelas</w:t>
      </w:r>
      <w:r w:rsidRPr="000C374B">
        <w:rPr>
          <w:rFonts w:eastAsia="Times New Roman" w:cs="Times New Roman"/>
          <w:color w:val="000000"/>
          <w:szCs w:val="24"/>
        </w:rPr>
        <w:t xml:space="preserve">, 906 F.3d 1138 (9th Cir. 2018), the Ninth Circuit discussed the intent element in statutory offenses that appear to “simply punish” common law crimes.  In footnote 2, however, the Ninth Circuit distinguished federal statutes that “simply punish” a common law offense (thus requiring importation of common law elements) from federal statutes that provide their own elements (and thus not requiring importation of common law elements).  </w:t>
      </w:r>
      <w:r w:rsidR="00383D6C">
        <w:rPr>
          <w:rFonts w:eastAsia="Times New Roman" w:cs="Times New Roman"/>
          <w:i/>
          <w:color w:val="000000"/>
          <w:szCs w:val="24"/>
        </w:rPr>
        <w:t>Id.</w:t>
      </w:r>
      <w:r w:rsidRPr="000C374B">
        <w:rPr>
          <w:rFonts w:eastAsia="Times New Roman" w:cs="Times New Roman"/>
          <w:color w:val="000000"/>
          <w:szCs w:val="24"/>
        </w:rPr>
        <w:t xml:space="preserve"> at 1143 n.2.  The circuits are currently split as to whether the Hobbs Act requires specific intent to steal.  </w:t>
      </w:r>
      <w:r w:rsidRPr="000C374B">
        <w:rPr>
          <w:rFonts w:eastAsia="Times New Roman" w:cs="Times New Roman"/>
          <w:i/>
          <w:color w:val="000000"/>
          <w:szCs w:val="24"/>
        </w:rPr>
        <w:t>Compare United States v. Thomas</w:t>
      </w:r>
      <w:r w:rsidRPr="000C374B">
        <w:rPr>
          <w:rFonts w:eastAsia="Times New Roman" w:cs="Times New Roman"/>
          <w:color w:val="000000"/>
          <w:szCs w:val="24"/>
        </w:rPr>
        <w:t xml:space="preserve">, 8 F.3d 1552, 1562-63 (11th Cir.1993), </w:t>
      </w:r>
      <w:r w:rsidRPr="000C374B">
        <w:rPr>
          <w:rFonts w:eastAsia="Times New Roman" w:cs="Times New Roman"/>
          <w:i/>
          <w:iCs/>
          <w:color w:val="000000"/>
          <w:szCs w:val="24"/>
        </w:rPr>
        <w:t>with</w:t>
      </w:r>
      <w:r w:rsidRPr="000C374B">
        <w:rPr>
          <w:rFonts w:eastAsia="Times New Roman" w:cs="Times New Roman"/>
          <w:color w:val="000000"/>
          <w:szCs w:val="24"/>
        </w:rPr>
        <w:t xml:space="preserve"> </w:t>
      </w:r>
      <w:r w:rsidRPr="000C374B">
        <w:rPr>
          <w:rFonts w:eastAsia="Times New Roman" w:cs="Times New Roman"/>
          <w:i/>
          <w:color w:val="000000"/>
          <w:szCs w:val="24"/>
        </w:rPr>
        <w:t xml:space="preserve">United States v. </w:t>
      </w:r>
      <w:proofErr w:type="spellStart"/>
      <w:r w:rsidRPr="000C374B">
        <w:rPr>
          <w:rFonts w:eastAsia="Times New Roman" w:cs="Times New Roman"/>
          <w:i/>
          <w:color w:val="000000"/>
          <w:szCs w:val="24"/>
        </w:rPr>
        <w:t>Nedley</w:t>
      </w:r>
      <w:proofErr w:type="spellEnd"/>
      <w:r w:rsidRPr="000C374B">
        <w:rPr>
          <w:rFonts w:eastAsia="Times New Roman" w:cs="Times New Roman"/>
          <w:color w:val="000000"/>
          <w:szCs w:val="24"/>
        </w:rPr>
        <w:t>, 255 F.2d 350, 355 (3d Cir. 1958).</w:t>
      </w:r>
    </w:p>
    <w:p w14:paraId="670A0BB9" w14:textId="77777777" w:rsidR="000C374B" w:rsidRPr="000C374B" w:rsidRDefault="000C374B" w:rsidP="000C374B">
      <w:pPr>
        <w:rPr>
          <w:rFonts w:eastAsia="Times New Roman" w:cs="Times New Roman"/>
          <w:color w:val="000000"/>
          <w:szCs w:val="24"/>
        </w:rPr>
      </w:pPr>
    </w:p>
    <w:p w14:paraId="0770998B" w14:textId="77777777" w:rsidR="000C374B" w:rsidRPr="000C374B" w:rsidRDefault="000C374B" w:rsidP="000C374B">
      <w:pPr>
        <w:rPr>
          <w:rFonts w:eastAsia="Times New Roman" w:cs="Times New Roman"/>
          <w:color w:val="000000"/>
          <w:szCs w:val="24"/>
        </w:rPr>
      </w:pPr>
    </w:p>
    <w:p w14:paraId="0ACE18C0" w14:textId="686C3596" w:rsidR="00C97E04" w:rsidRPr="000C374B" w:rsidRDefault="000C374B" w:rsidP="000C374B">
      <w:pPr>
        <w:jc w:val="right"/>
      </w:pPr>
      <w:r w:rsidRPr="000C374B">
        <w:rPr>
          <w:rFonts w:eastAsia="Times New Roman" w:cs="Times New Roman"/>
          <w:i/>
          <w:color w:val="000000"/>
          <w:szCs w:val="24"/>
        </w:rPr>
        <w:t xml:space="preserve">Revised </w:t>
      </w:r>
      <w:r w:rsidR="00EE1DBC">
        <w:rPr>
          <w:rFonts w:eastAsia="Times New Roman" w:cs="Times New Roman"/>
          <w:i/>
          <w:color w:val="000000"/>
          <w:szCs w:val="24"/>
        </w:rPr>
        <w:t>May 2023</w:t>
      </w:r>
    </w:p>
    <w:sectPr w:rsidR="00C97E04" w:rsidRPr="000C3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57C6F"/>
    <w:rsid w:val="00061C42"/>
    <w:rsid w:val="00067581"/>
    <w:rsid w:val="000962BD"/>
    <w:rsid w:val="000C0753"/>
    <w:rsid w:val="000C374B"/>
    <w:rsid w:val="000C6EEA"/>
    <w:rsid w:val="000E46DD"/>
    <w:rsid w:val="00156526"/>
    <w:rsid w:val="001A0B87"/>
    <w:rsid w:val="001B4048"/>
    <w:rsid w:val="001D0020"/>
    <w:rsid w:val="001D1F41"/>
    <w:rsid w:val="002810F9"/>
    <w:rsid w:val="00294291"/>
    <w:rsid w:val="002A23F9"/>
    <w:rsid w:val="002C3980"/>
    <w:rsid w:val="00311B89"/>
    <w:rsid w:val="00383D6C"/>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46A26"/>
    <w:rsid w:val="006752C5"/>
    <w:rsid w:val="00675651"/>
    <w:rsid w:val="006B3C0B"/>
    <w:rsid w:val="006C06EF"/>
    <w:rsid w:val="006E4558"/>
    <w:rsid w:val="007008EB"/>
    <w:rsid w:val="007437A7"/>
    <w:rsid w:val="00755375"/>
    <w:rsid w:val="00765755"/>
    <w:rsid w:val="007A1B33"/>
    <w:rsid w:val="007C6517"/>
    <w:rsid w:val="007D1A93"/>
    <w:rsid w:val="00812338"/>
    <w:rsid w:val="00813014"/>
    <w:rsid w:val="00890E7A"/>
    <w:rsid w:val="008962A3"/>
    <w:rsid w:val="008B4376"/>
    <w:rsid w:val="008B6CE7"/>
    <w:rsid w:val="008D00DC"/>
    <w:rsid w:val="00960C76"/>
    <w:rsid w:val="00970FFD"/>
    <w:rsid w:val="009947F5"/>
    <w:rsid w:val="009A2700"/>
    <w:rsid w:val="009A792F"/>
    <w:rsid w:val="009C0C69"/>
    <w:rsid w:val="009D0413"/>
    <w:rsid w:val="009F0A7C"/>
    <w:rsid w:val="00A605E5"/>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F451A"/>
    <w:rsid w:val="00E56A96"/>
    <w:rsid w:val="00E90670"/>
    <w:rsid w:val="00EA658F"/>
    <w:rsid w:val="00EA72FC"/>
    <w:rsid w:val="00EB0197"/>
    <w:rsid w:val="00EC15D6"/>
    <w:rsid w:val="00EE1DB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E1DB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Ava Amerie</cp:lastModifiedBy>
  <cp:revision>5</cp:revision>
  <dcterms:created xsi:type="dcterms:W3CDTF">2022-08-22T22:19:00Z</dcterms:created>
  <dcterms:modified xsi:type="dcterms:W3CDTF">2023-07-06T22:25:00Z</dcterms:modified>
</cp:coreProperties>
</file>